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15" w:rsidRPr="00D60C15" w:rsidRDefault="003D6851" w:rsidP="007445CE">
      <w:pPr>
        <w:jc w:val="center"/>
        <w:rPr>
          <w:b/>
        </w:rPr>
      </w:pPr>
      <w:r w:rsidRPr="00D60C15">
        <w:rPr>
          <w:b/>
        </w:rPr>
        <w:t xml:space="preserve">Пояснительная записка </w:t>
      </w:r>
    </w:p>
    <w:p w:rsidR="003D6851" w:rsidRPr="00D60C15" w:rsidRDefault="005B4987" w:rsidP="007445CE">
      <w:pPr>
        <w:jc w:val="center"/>
        <w:rPr>
          <w:b/>
        </w:rPr>
      </w:pPr>
      <w:r w:rsidRPr="00D60C15">
        <w:rPr>
          <w:b/>
        </w:rPr>
        <w:t>к результатам проведенной оценки эффективности реализации муниципальной программы</w:t>
      </w:r>
      <w:r w:rsidR="00227BAE" w:rsidRPr="00D60C15">
        <w:rPr>
          <w:b/>
        </w:rPr>
        <w:t xml:space="preserve"> </w:t>
      </w:r>
      <w:r w:rsidR="000D6A44" w:rsidRPr="00D60C15">
        <w:rPr>
          <w:b/>
        </w:rPr>
        <w:t>Вольнов</w:t>
      </w:r>
      <w:r w:rsidR="005F1076" w:rsidRPr="00D60C15">
        <w:rPr>
          <w:b/>
        </w:rPr>
        <w:t>ского</w:t>
      </w:r>
      <w:r w:rsidRPr="00D60C15">
        <w:rPr>
          <w:b/>
        </w:rPr>
        <w:t xml:space="preserve"> поселения </w:t>
      </w:r>
      <w:r w:rsidR="005F1076" w:rsidRPr="00D60C15">
        <w:rPr>
          <w:b/>
        </w:rPr>
        <w:t>Полтавского</w:t>
      </w:r>
      <w:r w:rsidRPr="00D60C15">
        <w:rPr>
          <w:b/>
        </w:rPr>
        <w:t xml:space="preserve"> муниципального района Омской области </w:t>
      </w:r>
      <w:r w:rsidR="00E103B7" w:rsidRPr="00D60C15">
        <w:rPr>
          <w:b/>
        </w:rPr>
        <w:t>«</w:t>
      </w:r>
      <w:r w:rsidR="00C52B79" w:rsidRPr="00D60C15">
        <w:rPr>
          <w:b/>
        </w:rPr>
        <w:t xml:space="preserve">Развитие экономического потенциала </w:t>
      </w:r>
      <w:r w:rsidR="000D6A44" w:rsidRPr="00D60C15">
        <w:rPr>
          <w:b/>
        </w:rPr>
        <w:t>Вольнов</w:t>
      </w:r>
      <w:r w:rsidR="00C52B79" w:rsidRPr="00D60C15">
        <w:rPr>
          <w:b/>
        </w:rPr>
        <w:t>ского сельского поселения Полтавского муниципального района Омской области</w:t>
      </w:r>
      <w:r w:rsidRPr="00D60C15">
        <w:rPr>
          <w:b/>
        </w:rPr>
        <w:t>»</w:t>
      </w:r>
      <w:r w:rsidR="00227BAE" w:rsidRPr="00D60C15">
        <w:rPr>
          <w:b/>
        </w:rPr>
        <w:t xml:space="preserve"> </w:t>
      </w:r>
      <w:r w:rsidR="003D6851" w:rsidRPr="00D60C15">
        <w:rPr>
          <w:b/>
        </w:rPr>
        <w:t>за 20</w:t>
      </w:r>
      <w:r w:rsidR="005F1076" w:rsidRPr="00D60C15">
        <w:rPr>
          <w:b/>
        </w:rPr>
        <w:t>2</w:t>
      </w:r>
      <w:r w:rsidR="00D60C15" w:rsidRPr="00D60C15">
        <w:rPr>
          <w:b/>
        </w:rPr>
        <w:t>3</w:t>
      </w:r>
      <w:r w:rsidR="003D6851" w:rsidRPr="00D60C15">
        <w:rPr>
          <w:b/>
        </w:rPr>
        <w:t xml:space="preserve"> год</w:t>
      </w:r>
    </w:p>
    <w:p w:rsidR="00C739D6" w:rsidRPr="00D60C15" w:rsidRDefault="00C739D6" w:rsidP="007445CE">
      <w:pPr>
        <w:jc w:val="center"/>
      </w:pPr>
    </w:p>
    <w:p w:rsidR="009608DD" w:rsidRPr="00D60C15" w:rsidRDefault="005D3D62" w:rsidP="00D60C15">
      <w:pPr>
        <w:ind w:firstLine="567"/>
        <w:jc w:val="both"/>
      </w:pPr>
      <w:r w:rsidRPr="00D60C15">
        <w:t>Муниципальная программа</w:t>
      </w:r>
      <w:r w:rsidR="001E0B32" w:rsidRPr="00D60C15">
        <w:t xml:space="preserve"> </w:t>
      </w:r>
      <w:r w:rsidR="00E103B7" w:rsidRPr="00D60C15">
        <w:t>«</w:t>
      </w:r>
      <w:r w:rsidR="00C52B79" w:rsidRPr="00D60C15">
        <w:t xml:space="preserve">Развитие экономического потенциала </w:t>
      </w:r>
      <w:r w:rsidR="000D6A44" w:rsidRPr="00D60C15">
        <w:t>Вольнов</w:t>
      </w:r>
      <w:r w:rsidR="00C52B79" w:rsidRPr="00D60C15">
        <w:t>ского сельского поселения Полтавского муниципального района Омской области</w:t>
      </w:r>
      <w:r w:rsidR="005F1076" w:rsidRPr="00D60C15">
        <w:t xml:space="preserve">», </w:t>
      </w:r>
      <w:r w:rsidR="003D6851" w:rsidRPr="00D60C15">
        <w:t xml:space="preserve">утверждена постановлением </w:t>
      </w:r>
      <w:r w:rsidR="004A4D0B" w:rsidRPr="00D60C15">
        <w:t>А</w:t>
      </w:r>
      <w:r w:rsidR="003D6851" w:rsidRPr="00D60C15">
        <w:t xml:space="preserve">дминистрации </w:t>
      </w:r>
      <w:r w:rsidR="000D6A44" w:rsidRPr="00D60C15">
        <w:t>Вольнов</w:t>
      </w:r>
      <w:r w:rsidR="001C3BAB" w:rsidRPr="00D60C15">
        <w:t>ского</w:t>
      </w:r>
      <w:r w:rsidR="00E103B7" w:rsidRPr="00D60C15">
        <w:t xml:space="preserve"> сельского </w:t>
      </w:r>
      <w:r w:rsidRPr="00D60C15">
        <w:t>поселения</w:t>
      </w:r>
      <w:r w:rsidR="00E103B7" w:rsidRPr="00D60C15">
        <w:t xml:space="preserve"> от </w:t>
      </w:r>
      <w:r w:rsidR="001E0B32" w:rsidRPr="00D60C15">
        <w:t>05.10</w:t>
      </w:r>
      <w:r w:rsidR="003D6851" w:rsidRPr="00D60C15">
        <w:t>.2013 №</w:t>
      </w:r>
      <w:r w:rsidR="001E0B32" w:rsidRPr="00D60C15">
        <w:t xml:space="preserve"> 5</w:t>
      </w:r>
      <w:r w:rsidR="00C52B79" w:rsidRPr="00D60C15">
        <w:t>7</w:t>
      </w:r>
      <w:r w:rsidR="003D6851" w:rsidRPr="00D60C15">
        <w:t>.</w:t>
      </w:r>
    </w:p>
    <w:p w:rsidR="000D5064" w:rsidRPr="00D60C15" w:rsidRDefault="000D5064" w:rsidP="00D60C15">
      <w:pPr>
        <w:ind w:firstLine="567"/>
        <w:jc w:val="both"/>
      </w:pPr>
      <w:r w:rsidRPr="00D60C15">
        <w:t xml:space="preserve">В состав программы входит </w:t>
      </w:r>
      <w:r w:rsidR="000D6A44" w:rsidRPr="00D60C15">
        <w:t>2</w:t>
      </w:r>
      <w:r w:rsidRPr="00D60C15">
        <w:t xml:space="preserve"> подпрограмм</w:t>
      </w:r>
      <w:r w:rsidR="001C3BAB" w:rsidRPr="00D60C15">
        <w:t>ы</w:t>
      </w:r>
      <w:r w:rsidRPr="00D60C15">
        <w:t xml:space="preserve">: </w:t>
      </w:r>
    </w:p>
    <w:p w:rsidR="00250217" w:rsidRPr="00D60C15" w:rsidRDefault="000D5064" w:rsidP="00D60C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15">
        <w:rPr>
          <w:rFonts w:ascii="Times New Roman" w:hAnsi="Times New Roman" w:cs="Times New Roman"/>
          <w:sz w:val="24"/>
          <w:szCs w:val="24"/>
        </w:rPr>
        <w:t>1.</w:t>
      </w:r>
      <w:r w:rsidR="00D60C15" w:rsidRPr="00D60C15">
        <w:rPr>
          <w:rFonts w:ascii="Times New Roman" w:hAnsi="Times New Roman" w:cs="Times New Roman"/>
          <w:sz w:val="24"/>
          <w:szCs w:val="24"/>
        </w:rPr>
        <w:t xml:space="preserve"> </w:t>
      </w:r>
      <w:r w:rsidR="00F6595D" w:rsidRPr="00D60C15">
        <w:rPr>
          <w:rFonts w:ascii="Times New Roman" w:hAnsi="Times New Roman" w:cs="Times New Roman"/>
          <w:sz w:val="24"/>
          <w:szCs w:val="24"/>
        </w:rPr>
        <w:t xml:space="preserve">Муниципальное управление, управление муниципальным имуществом </w:t>
      </w:r>
      <w:r w:rsidR="000D6A44" w:rsidRPr="00D60C15">
        <w:rPr>
          <w:rFonts w:ascii="Times New Roman" w:hAnsi="Times New Roman" w:cs="Times New Roman"/>
          <w:sz w:val="24"/>
          <w:szCs w:val="24"/>
        </w:rPr>
        <w:t>Вольнов</w:t>
      </w:r>
      <w:r w:rsidR="00F6595D" w:rsidRPr="00D60C15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D60C15" w:rsidRPr="00D60C15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</w:t>
      </w:r>
      <w:r w:rsidR="00250217" w:rsidRPr="00D60C15">
        <w:rPr>
          <w:rFonts w:ascii="Times New Roman" w:hAnsi="Times New Roman" w:cs="Times New Roman"/>
          <w:sz w:val="24"/>
          <w:szCs w:val="24"/>
        </w:rPr>
        <w:t>.</w:t>
      </w:r>
    </w:p>
    <w:p w:rsidR="000D5064" w:rsidRPr="00D60C15" w:rsidRDefault="000D5064" w:rsidP="00D60C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15">
        <w:rPr>
          <w:rFonts w:ascii="Times New Roman" w:hAnsi="Times New Roman" w:cs="Times New Roman"/>
          <w:sz w:val="24"/>
          <w:szCs w:val="24"/>
        </w:rPr>
        <w:t>2.</w:t>
      </w:r>
      <w:r w:rsidR="00D60C15" w:rsidRPr="00D60C15">
        <w:rPr>
          <w:rFonts w:ascii="Times New Roman" w:hAnsi="Times New Roman" w:cs="Times New Roman"/>
          <w:sz w:val="24"/>
          <w:szCs w:val="24"/>
        </w:rPr>
        <w:t xml:space="preserve"> </w:t>
      </w:r>
      <w:r w:rsidR="000D6A44" w:rsidRPr="00D60C15">
        <w:rPr>
          <w:rFonts w:ascii="Times New Roman" w:hAnsi="Times New Roman" w:cs="Times New Roman"/>
          <w:sz w:val="24"/>
          <w:szCs w:val="24"/>
        </w:rPr>
        <w:t>Поддержка жилищно-коммунального хозяйства Вольновского сельского поселения Полтавского муниципального района Омской области</w:t>
      </w:r>
      <w:r w:rsidR="00250217" w:rsidRPr="00D60C15">
        <w:rPr>
          <w:rFonts w:ascii="Times New Roman" w:hAnsi="Times New Roman" w:cs="Times New Roman"/>
          <w:sz w:val="24"/>
          <w:szCs w:val="24"/>
        </w:rPr>
        <w:t>.</w:t>
      </w:r>
    </w:p>
    <w:p w:rsidR="000D6A44" w:rsidRPr="00D60C15" w:rsidRDefault="009608DD" w:rsidP="00D60C15">
      <w:pPr>
        <w:ind w:firstLine="567"/>
        <w:jc w:val="both"/>
      </w:pPr>
      <w:r w:rsidRPr="00D60C15">
        <w:tab/>
      </w:r>
    </w:p>
    <w:p w:rsidR="003D6851" w:rsidRPr="00D60C15" w:rsidRDefault="003D6851" w:rsidP="00D60C15">
      <w:pPr>
        <w:ind w:firstLine="567"/>
        <w:jc w:val="both"/>
      </w:pPr>
      <w:r w:rsidRPr="00D60C15">
        <w:t xml:space="preserve">Общий объём финансирования программы составляет </w:t>
      </w:r>
      <w:r w:rsidR="00D60C15" w:rsidRPr="00D60C15">
        <w:t xml:space="preserve">90 285 574,93 </w:t>
      </w:r>
      <w:r w:rsidR="005D3D62" w:rsidRPr="00D60C15">
        <w:t>руб</w:t>
      </w:r>
      <w:r w:rsidR="005922E4" w:rsidRPr="00D60C15">
        <w:t>.</w:t>
      </w:r>
      <w:r w:rsidRPr="00D60C15">
        <w:t>, в т</w:t>
      </w:r>
      <w:r w:rsidR="00DE2624" w:rsidRPr="00D60C15">
        <w:t xml:space="preserve">ом </w:t>
      </w:r>
      <w:r w:rsidRPr="00D60C15">
        <w:t>ч</w:t>
      </w:r>
      <w:r w:rsidR="00DE2624" w:rsidRPr="00D60C15">
        <w:t>исле</w:t>
      </w:r>
      <w:r w:rsidRPr="00D60C15">
        <w:t xml:space="preserve"> на 20</w:t>
      </w:r>
      <w:r w:rsidR="005922E4" w:rsidRPr="00D60C15">
        <w:t>2</w:t>
      </w:r>
      <w:r w:rsidR="00D60C15" w:rsidRPr="00D60C15">
        <w:t>3</w:t>
      </w:r>
      <w:r w:rsidRPr="00D60C15">
        <w:t xml:space="preserve"> год – </w:t>
      </w:r>
      <w:r w:rsidR="00D60C15" w:rsidRPr="00D60C15">
        <w:t>11 853 386,45</w:t>
      </w:r>
      <w:r w:rsidR="000D6A44" w:rsidRPr="00D60C15">
        <w:t xml:space="preserve"> </w:t>
      </w:r>
      <w:r w:rsidRPr="00D60C15">
        <w:t>руб</w:t>
      </w:r>
      <w:r w:rsidR="005922E4" w:rsidRPr="00D60C15">
        <w:t>.</w:t>
      </w:r>
      <w:r w:rsidRPr="00D60C15">
        <w:t xml:space="preserve"> (</w:t>
      </w:r>
      <w:r w:rsidR="00DE2624" w:rsidRPr="00D60C15">
        <w:t xml:space="preserve">в том числе: </w:t>
      </w:r>
      <w:r w:rsidR="00AB0B02" w:rsidRPr="00D60C15">
        <w:t>налоговых и неналоговых доходов, поступлений нецелевого характера из местного бюджета</w:t>
      </w:r>
      <w:r w:rsidR="00227BAE" w:rsidRPr="00D60C15">
        <w:t xml:space="preserve"> </w:t>
      </w:r>
      <w:r w:rsidR="00AB0B02" w:rsidRPr="00D60C15">
        <w:t xml:space="preserve"> </w:t>
      </w:r>
      <w:r w:rsidRPr="00D60C15">
        <w:t>–</w:t>
      </w:r>
      <w:r w:rsidR="00227BAE" w:rsidRPr="00D60C15">
        <w:t xml:space="preserve"> </w:t>
      </w:r>
      <w:r w:rsidR="00D60C15">
        <w:t xml:space="preserve">9 321 632,56 </w:t>
      </w:r>
      <w:r w:rsidRPr="00D60C15">
        <w:t>руб</w:t>
      </w:r>
      <w:r w:rsidR="00AB0B02" w:rsidRPr="00D60C15">
        <w:t>.</w:t>
      </w:r>
      <w:r w:rsidRPr="00D60C15">
        <w:t xml:space="preserve">; </w:t>
      </w:r>
      <w:r w:rsidR="00AB0B02" w:rsidRPr="00D60C15">
        <w:t xml:space="preserve">поступлений целевого характера из областного бюджета – </w:t>
      </w:r>
      <w:r w:rsidR="00D60C15">
        <w:t>2 531 753,89</w:t>
      </w:r>
      <w:r w:rsidR="002E129C" w:rsidRPr="00D60C15">
        <w:t xml:space="preserve"> руб</w:t>
      </w:r>
      <w:r w:rsidR="00AB0B02" w:rsidRPr="00D60C15">
        <w:t>.</w:t>
      </w:r>
      <w:r w:rsidRPr="00D60C15">
        <w:t>)</w:t>
      </w:r>
      <w:r w:rsidR="005D3D62" w:rsidRPr="00D60C15">
        <w:t>.</w:t>
      </w:r>
    </w:p>
    <w:p w:rsidR="00C8076E" w:rsidRPr="00D60C15" w:rsidRDefault="00C8076E" w:rsidP="00C9355F">
      <w:pPr>
        <w:ind w:firstLine="567"/>
        <w:jc w:val="both"/>
      </w:pPr>
      <w:r w:rsidRPr="00D60C15">
        <w:t>Целью программы является</w:t>
      </w:r>
      <w:r w:rsidR="00D60C15">
        <w:t xml:space="preserve"> п</w:t>
      </w:r>
      <w:r w:rsidR="00D60C15" w:rsidRPr="00D60C15">
        <w:t>овышение благосостояния населения Вольновского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увеличения доходов бюджета и рационального их расходования</w:t>
      </w:r>
      <w:r w:rsidRPr="00D60C15">
        <w:t>.</w:t>
      </w:r>
    </w:p>
    <w:p w:rsidR="00D60C15" w:rsidRDefault="00C8076E" w:rsidP="00C9355F">
      <w:pPr>
        <w:ind w:firstLine="567"/>
        <w:jc w:val="both"/>
      </w:pPr>
      <w:r w:rsidRPr="00D60C15">
        <w:t>Задач</w:t>
      </w:r>
      <w:r w:rsidR="000D6A44" w:rsidRPr="00D60C15">
        <w:t>ами</w:t>
      </w:r>
      <w:r w:rsidRPr="00D60C15">
        <w:t xml:space="preserve"> программы </w:t>
      </w:r>
      <w:r w:rsidR="00116F96" w:rsidRPr="00D60C15">
        <w:t xml:space="preserve">являются: </w:t>
      </w:r>
      <w:r w:rsidR="00D60C15">
        <w:t>о</w:t>
      </w:r>
      <w:r w:rsidR="00D60C15" w:rsidRPr="00D60C15">
        <w:t>беспечение эффективного управления собственностью муниципального образования</w:t>
      </w:r>
      <w:r w:rsidR="000D6A44" w:rsidRPr="00D60C15">
        <w:t>.</w:t>
      </w:r>
    </w:p>
    <w:p w:rsidR="00116F96" w:rsidRPr="00D60C15" w:rsidRDefault="00934897" w:rsidP="00C9355F">
      <w:pPr>
        <w:ind w:firstLine="567"/>
        <w:jc w:val="both"/>
        <w:rPr>
          <w:highlight w:val="yellow"/>
        </w:rPr>
      </w:pPr>
      <w:r w:rsidRPr="00D60C15">
        <w:t xml:space="preserve">Оценка эффективности реализации </w:t>
      </w:r>
      <w:r w:rsidR="00E04019" w:rsidRPr="00D60C15">
        <w:t>муниципальной</w:t>
      </w:r>
      <w:r w:rsidRPr="00D60C15">
        <w:t xml:space="preserve"> программы по итогам 20</w:t>
      </w:r>
      <w:r w:rsidR="003C2039" w:rsidRPr="00D60C15">
        <w:t>2</w:t>
      </w:r>
      <w:r w:rsidR="007525AA" w:rsidRPr="00D60C15">
        <w:t>2</w:t>
      </w:r>
      <w:r w:rsidRPr="00D60C15">
        <w:t xml:space="preserve"> года проведена в соответствии с </w:t>
      </w:r>
      <w:r w:rsidR="00E04019" w:rsidRPr="00D60C15">
        <w:t xml:space="preserve">Порядком принятия решений о разработке муниципальных программ </w:t>
      </w:r>
      <w:r w:rsidR="000D6A44" w:rsidRPr="00D60C15">
        <w:t>Вольнов</w:t>
      </w:r>
      <w:r w:rsidR="003C2039" w:rsidRPr="00D60C15">
        <w:t>ского</w:t>
      </w:r>
      <w:r w:rsidR="003F63E2" w:rsidRPr="00D60C15">
        <w:t xml:space="preserve"> сельского </w:t>
      </w:r>
      <w:r w:rsidR="00E04019" w:rsidRPr="00D60C15">
        <w:t xml:space="preserve">поселения, их формирования и реализации, </w:t>
      </w:r>
      <w:r w:rsidR="004A4D0B" w:rsidRPr="00D60C15">
        <w:t>принятого постановлением А</w:t>
      </w:r>
      <w:r w:rsidR="00E04019" w:rsidRPr="00D60C15">
        <w:t xml:space="preserve">дминистрации </w:t>
      </w:r>
      <w:r w:rsidR="000D6A44" w:rsidRPr="00D60C15">
        <w:t>Вольнов</w:t>
      </w:r>
      <w:r w:rsidR="003C2039" w:rsidRPr="00D60C15">
        <w:t>ского</w:t>
      </w:r>
      <w:r w:rsidR="003F63E2" w:rsidRPr="00D60C15">
        <w:t xml:space="preserve"> сельского</w:t>
      </w:r>
      <w:r w:rsidR="00E04019" w:rsidRPr="00D60C15">
        <w:t xml:space="preserve"> поселения</w:t>
      </w:r>
      <w:r w:rsidR="00490D9E" w:rsidRPr="00D60C15">
        <w:t xml:space="preserve"> от </w:t>
      </w:r>
      <w:r w:rsidR="00116F96" w:rsidRPr="00D60C15">
        <w:t>09.08.2013 № 36.</w:t>
      </w:r>
    </w:p>
    <w:p w:rsidR="00C9355F" w:rsidRDefault="00761B99" w:rsidP="00C9355F">
      <w:pPr>
        <w:pStyle w:val="a3"/>
        <w:ind w:firstLine="567"/>
        <w:contextualSpacing/>
        <w:jc w:val="both"/>
      </w:pPr>
      <w:r w:rsidRPr="00C9355F">
        <w:t>По подпрограмме «</w:t>
      </w:r>
      <w:r w:rsidR="0006474C" w:rsidRPr="00C9355F">
        <w:t xml:space="preserve">Муниципальное управление, управление муниципальным имуществом </w:t>
      </w:r>
      <w:r w:rsidR="000D6A44" w:rsidRPr="00C9355F">
        <w:t>Вольнов</w:t>
      </w:r>
      <w:r w:rsidR="0006474C" w:rsidRPr="00C9355F">
        <w:t>ского сельского поселения</w:t>
      </w:r>
      <w:r w:rsidRPr="00C9355F">
        <w:t>» расходы составили</w:t>
      </w:r>
      <w:r w:rsidR="003A07CF" w:rsidRPr="00C9355F">
        <w:t xml:space="preserve"> </w:t>
      </w:r>
      <w:r w:rsidR="00C9355F" w:rsidRPr="00C9355F">
        <w:t>5 918 023,45</w:t>
      </w:r>
      <w:r w:rsidR="003A07CF" w:rsidRPr="00C9355F">
        <w:t xml:space="preserve"> </w:t>
      </w:r>
      <w:r w:rsidRPr="00C9355F">
        <w:t xml:space="preserve">рублей. </w:t>
      </w:r>
      <w:r w:rsidR="00BE1A46" w:rsidRPr="00C9355F">
        <w:t xml:space="preserve">Оценка эффективности реализации </w:t>
      </w:r>
      <w:r w:rsidR="00BE1A46" w:rsidRPr="00C9355F">
        <w:rPr>
          <w:rStyle w:val="FontStyle11"/>
          <w:b w:val="0"/>
          <w:sz w:val="24"/>
          <w:szCs w:val="24"/>
        </w:rPr>
        <w:t>под</w:t>
      </w:r>
      <w:r w:rsidR="00BE1A46" w:rsidRPr="00C9355F">
        <w:t xml:space="preserve">программы составила </w:t>
      </w:r>
      <w:r w:rsidR="00FD59A3">
        <w:t>99</w:t>
      </w:r>
      <w:r w:rsidR="00BE1A46" w:rsidRPr="00C9355F">
        <w:t>%</w:t>
      </w:r>
      <w:r w:rsidR="003A07CF" w:rsidRPr="00C9355F">
        <w:t xml:space="preserve"> </w:t>
      </w:r>
      <w:r w:rsidR="00BE1A46" w:rsidRPr="00C9355F">
        <w:t xml:space="preserve">– выполнение подпрограммы </w:t>
      </w:r>
      <w:r w:rsidR="00FD59A3">
        <w:t>не</w:t>
      </w:r>
      <w:r w:rsidR="00BE1A46" w:rsidRPr="00C9355F">
        <w:t>эффективно</w:t>
      </w:r>
      <w:r w:rsidRPr="00C9355F">
        <w:t xml:space="preserve">. </w:t>
      </w:r>
    </w:p>
    <w:p w:rsidR="00C9355F" w:rsidRPr="00C9355F" w:rsidRDefault="006B6AEF" w:rsidP="00C9355F">
      <w:pPr>
        <w:pStyle w:val="a3"/>
        <w:ind w:firstLine="567"/>
        <w:contextualSpacing/>
        <w:jc w:val="both"/>
      </w:pPr>
      <w:r w:rsidRPr="00C9355F">
        <w:t>В рамках подпрограммы реализованы следующие основные мероприятия:</w:t>
      </w:r>
    </w:p>
    <w:p w:rsidR="00C9355F" w:rsidRPr="00C9355F" w:rsidRDefault="00160A9F" w:rsidP="00C9355F">
      <w:pPr>
        <w:pStyle w:val="a3"/>
        <w:spacing w:before="0" w:beforeAutospacing="0" w:after="0" w:afterAutospacing="0"/>
        <w:ind w:firstLine="567"/>
        <w:contextualSpacing/>
        <w:jc w:val="both"/>
      </w:pPr>
      <w:r w:rsidRPr="00C9355F">
        <w:t>1.</w:t>
      </w:r>
      <w:r w:rsidR="00C9355F" w:rsidRPr="00C9355F">
        <w:t xml:space="preserve"> Формирование и развитие муниципальной собственности.</w:t>
      </w:r>
    </w:p>
    <w:p w:rsidR="00CC4778" w:rsidRPr="00C9355F" w:rsidRDefault="00CC4778" w:rsidP="00C9355F">
      <w:pPr>
        <w:pStyle w:val="a3"/>
        <w:spacing w:before="0" w:beforeAutospacing="0" w:after="0" w:afterAutospacing="0"/>
        <w:ind w:firstLine="567"/>
        <w:contextualSpacing/>
        <w:jc w:val="both"/>
      </w:pPr>
      <w:r w:rsidRPr="00C9355F">
        <w:t>В рамках данного основного мероприятия осуществлялись следующие</w:t>
      </w:r>
      <w:r w:rsidR="00AA514D" w:rsidRPr="00C9355F">
        <w:t xml:space="preserve"> </w:t>
      </w:r>
      <w:r w:rsidRPr="00C9355F">
        <w:t>мероприятия:</w:t>
      </w:r>
    </w:p>
    <w:p w:rsidR="00CC4778" w:rsidRPr="00C9355F" w:rsidRDefault="00160A9F" w:rsidP="00C9355F">
      <w:pPr>
        <w:ind w:firstLine="567"/>
        <w:contextualSpacing/>
        <w:jc w:val="both"/>
      </w:pPr>
      <w:r w:rsidRPr="00C9355F">
        <w:t>1.1. Кадастровые работы в отношении объектов недвижимости.</w:t>
      </w:r>
    </w:p>
    <w:p w:rsidR="008066F4" w:rsidRPr="00C9355F" w:rsidRDefault="008066F4" w:rsidP="00C9355F">
      <w:pPr>
        <w:ind w:firstLine="567"/>
        <w:contextualSpacing/>
        <w:jc w:val="both"/>
      </w:pPr>
      <w:bookmarkStart w:id="0" w:name="_Hlk135599314"/>
      <w:r w:rsidRPr="00C9355F">
        <w:t>Целевые индикаторы, характеризующие реализацию указанного мероприятия:</w:t>
      </w:r>
      <w:r w:rsidR="00AA514D" w:rsidRPr="00C9355F">
        <w:rPr>
          <w:rStyle w:val="FontStyle42"/>
          <w:sz w:val="24"/>
          <w:szCs w:val="24"/>
        </w:rPr>
        <w:t xml:space="preserve"> к</w:t>
      </w:r>
      <w:r w:rsidR="00160A9F" w:rsidRPr="00C9355F">
        <w:t>оличество межевых планов на земельные участки</w:t>
      </w:r>
      <w:r w:rsidR="00AA514D" w:rsidRPr="00C9355F">
        <w:t>.</w:t>
      </w:r>
    </w:p>
    <w:p w:rsidR="008066F4" w:rsidRDefault="008066F4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C9355F">
        <w:rPr>
          <w:rStyle w:val="FontStyle42"/>
          <w:sz w:val="24"/>
          <w:szCs w:val="24"/>
        </w:rPr>
        <w:t>Значение целевого индикатора определяется</w:t>
      </w:r>
      <w:r w:rsidR="00343194">
        <w:rPr>
          <w:rStyle w:val="FontStyle42"/>
          <w:sz w:val="24"/>
          <w:szCs w:val="24"/>
        </w:rPr>
        <w:t xml:space="preserve"> в единицах</w:t>
      </w:r>
      <w:r w:rsidRPr="00C9355F">
        <w:rPr>
          <w:rStyle w:val="FontStyle42"/>
          <w:sz w:val="24"/>
          <w:szCs w:val="24"/>
        </w:rPr>
        <w:t>. К</w:t>
      </w:r>
      <w:r w:rsidRPr="00C9355F">
        <w:t>оличество межевых планов на земельные участки</w:t>
      </w:r>
      <w:r w:rsidRPr="00C9355F">
        <w:rPr>
          <w:rStyle w:val="FontStyle42"/>
          <w:sz w:val="24"/>
          <w:szCs w:val="24"/>
        </w:rPr>
        <w:t xml:space="preserve"> </w:t>
      </w:r>
      <w:proofErr w:type="gramStart"/>
      <w:r w:rsidRPr="00C9355F">
        <w:rPr>
          <w:rStyle w:val="FontStyle42"/>
          <w:sz w:val="24"/>
          <w:szCs w:val="24"/>
        </w:rPr>
        <w:t>согласно плана</w:t>
      </w:r>
      <w:proofErr w:type="gramEnd"/>
      <w:r w:rsidRPr="00C9355F">
        <w:rPr>
          <w:rStyle w:val="FontStyle42"/>
          <w:sz w:val="24"/>
          <w:szCs w:val="24"/>
        </w:rPr>
        <w:t xml:space="preserve"> составило </w:t>
      </w:r>
      <w:r w:rsidR="00C9355F" w:rsidRPr="00C9355F">
        <w:rPr>
          <w:rStyle w:val="FontStyle42"/>
          <w:sz w:val="24"/>
          <w:szCs w:val="24"/>
        </w:rPr>
        <w:t>2</w:t>
      </w:r>
      <w:r w:rsidRPr="00C9355F">
        <w:rPr>
          <w:rStyle w:val="FontStyle42"/>
          <w:sz w:val="24"/>
          <w:szCs w:val="24"/>
        </w:rPr>
        <w:t xml:space="preserve"> ед.  К</w:t>
      </w:r>
      <w:r w:rsidRPr="00C9355F">
        <w:t>оличество межевых планов на земельные участки</w:t>
      </w:r>
      <w:r w:rsidRPr="00C9355F">
        <w:rPr>
          <w:rStyle w:val="FontStyle42"/>
          <w:sz w:val="24"/>
          <w:szCs w:val="24"/>
        </w:rPr>
        <w:t xml:space="preserve"> в 202</w:t>
      </w:r>
      <w:r w:rsidR="00C9355F" w:rsidRPr="00C9355F">
        <w:rPr>
          <w:rStyle w:val="FontStyle42"/>
          <w:sz w:val="24"/>
          <w:szCs w:val="24"/>
        </w:rPr>
        <w:t>3</w:t>
      </w:r>
      <w:r w:rsidRPr="00C9355F">
        <w:rPr>
          <w:rStyle w:val="FontStyle42"/>
          <w:sz w:val="24"/>
          <w:szCs w:val="24"/>
        </w:rPr>
        <w:t xml:space="preserve"> году фактически составило </w:t>
      </w:r>
      <w:r w:rsidR="00C9355F" w:rsidRPr="00C9355F">
        <w:rPr>
          <w:rStyle w:val="FontStyle42"/>
          <w:sz w:val="24"/>
          <w:szCs w:val="24"/>
        </w:rPr>
        <w:t>2</w:t>
      </w:r>
      <w:r w:rsidRPr="00C9355F">
        <w:rPr>
          <w:rStyle w:val="FontStyle42"/>
          <w:sz w:val="24"/>
          <w:szCs w:val="24"/>
        </w:rPr>
        <w:t xml:space="preserve"> ед</w:t>
      </w:r>
      <w:r w:rsidR="00100C4C" w:rsidRPr="00C9355F">
        <w:rPr>
          <w:rStyle w:val="FontStyle42"/>
          <w:sz w:val="24"/>
          <w:szCs w:val="24"/>
        </w:rPr>
        <w:t>.</w:t>
      </w:r>
      <w:r w:rsidRPr="00C9355F">
        <w:rPr>
          <w:rStyle w:val="FontStyle42"/>
          <w:sz w:val="24"/>
          <w:szCs w:val="24"/>
        </w:rPr>
        <w:t>, т.е</w:t>
      </w:r>
      <w:r w:rsidR="00160A9F" w:rsidRPr="00C9355F">
        <w:rPr>
          <w:rStyle w:val="FontStyle42"/>
          <w:sz w:val="24"/>
          <w:szCs w:val="24"/>
        </w:rPr>
        <w:t>.</w:t>
      </w:r>
      <w:r w:rsidR="00C9355F" w:rsidRPr="00C9355F">
        <w:rPr>
          <w:rStyle w:val="FontStyle42"/>
          <w:sz w:val="24"/>
          <w:szCs w:val="24"/>
        </w:rPr>
        <w:t>1</w:t>
      </w:r>
      <w:r w:rsidRPr="00C9355F">
        <w:rPr>
          <w:rStyle w:val="FontStyle42"/>
          <w:sz w:val="24"/>
          <w:szCs w:val="24"/>
        </w:rPr>
        <w:t>00 %.</w:t>
      </w:r>
    </w:p>
    <w:p w:rsidR="003A4882" w:rsidRDefault="003A4882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1.2. </w:t>
      </w:r>
      <w:r w:rsidRPr="003A4882">
        <w:rPr>
          <w:rStyle w:val="FontStyle42"/>
          <w:sz w:val="24"/>
          <w:szCs w:val="24"/>
        </w:rPr>
        <w:t>Проведение оценки рыночной стоимости имущества</w:t>
      </w:r>
      <w:r w:rsidR="00343194">
        <w:rPr>
          <w:rStyle w:val="FontStyle42"/>
          <w:sz w:val="24"/>
          <w:szCs w:val="24"/>
        </w:rPr>
        <w:t>.</w:t>
      </w:r>
    </w:p>
    <w:p w:rsidR="00343194" w:rsidRPr="00C9355F" w:rsidRDefault="00343194" w:rsidP="00343194">
      <w:pPr>
        <w:ind w:firstLine="567"/>
        <w:contextualSpacing/>
        <w:jc w:val="both"/>
      </w:pPr>
      <w:r w:rsidRPr="00C9355F">
        <w:t>Целевые индикаторы, характеризующие реализацию указанного мероприятия:</w:t>
      </w:r>
      <w:r w:rsidRPr="00C9355F">
        <w:rPr>
          <w:rStyle w:val="FontStyle42"/>
          <w:sz w:val="24"/>
          <w:szCs w:val="24"/>
        </w:rPr>
        <w:t xml:space="preserve"> </w:t>
      </w:r>
      <w:r w:rsidRPr="00343194">
        <w:rPr>
          <w:rStyle w:val="FontStyle42"/>
          <w:sz w:val="24"/>
          <w:szCs w:val="24"/>
        </w:rPr>
        <w:t>Количество объектов, для которых проведена оценка рыночной стоимости</w:t>
      </w:r>
      <w:r w:rsidRPr="00C9355F">
        <w:t>.</w:t>
      </w:r>
    </w:p>
    <w:p w:rsidR="00343194" w:rsidRDefault="00343194" w:rsidP="00343194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C9355F">
        <w:rPr>
          <w:rStyle w:val="FontStyle42"/>
          <w:sz w:val="24"/>
          <w:szCs w:val="24"/>
        </w:rPr>
        <w:t>Значение целевого индикатора определяется</w:t>
      </w:r>
      <w:r>
        <w:rPr>
          <w:rStyle w:val="FontStyle42"/>
          <w:sz w:val="24"/>
          <w:szCs w:val="24"/>
        </w:rPr>
        <w:t xml:space="preserve"> в единицах. </w:t>
      </w:r>
      <w:r w:rsidRPr="00343194">
        <w:rPr>
          <w:rStyle w:val="FontStyle42"/>
          <w:sz w:val="24"/>
          <w:szCs w:val="24"/>
        </w:rPr>
        <w:t>Количество объектов, для которых проведена оценка рыночной стоимости</w:t>
      </w:r>
      <w:r w:rsidRPr="00C9355F">
        <w:rPr>
          <w:rStyle w:val="FontStyle42"/>
          <w:sz w:val="24"/>
          <w:szCs w:val="24"/>
        </w:rPr>
        <w:t xml:space="preserve"> </w:t>
      </w:r>
      <w:proofErr w:type="gramStart"/>
      <w:r w:rsidRPr="00C9355F">
        <w:rPr>
          <w:rStyle w:val="FontStyle42"/>
          <w:sz w:val="24"/>
          <w:szCs w:val="24"/>
        </w:rPr>
        <w:t>согласно плана</w:t>
      </w:r>
      <w:proofErr w:type="gramEnd"/>
      <w:r w:rsidRPr="00C9355F">
        <w:rPr>
          <w:rStyle w:val="FontStyle42"/>
          <w:sz w:val="24"/>
          <w:szCs w:val="24"/>
        </w:rPr>
        <w:t xml:space="preserve"> составило </w:t>
      </w:r>
      <w:r>
        <w:rPr>
          <w:rStyle w:val="FontStyle42"/>
          <w:sz w:val="24"/>
          <w:szCs w:val="24"/>
        </w:rPr>
        <w:t>1</w:t>
      </w:r>
      <w:r w:rsidRPr="00C9355F">
        <w:rPr>
          <w:rStyle w:val="FontStyle42"/>
          <w:sz w:val="24"/>
          <w:szCs w:val="24"/>
        </w:rPr>
        <w:t xml:space="preserve"> ед.</w:t>
      </w:r>
      <w:r>
        <w:rPr>
          <w:rStyle w:val="FontStyle42"/>
          <w:sz w:val="24"/>
          <w:szCs w:val="24"/>
        </w:rPr>
        <w:t xml:space="preserve">, </w:t>
      </w:r>
      <w:r w:rsidRPr="00C9355F">
        <w:rPr>
          <w:rStyle w:val="FontStyle42"/>
          <w:sz w:val="24"/>
          <w:szCs w:val="24"/>
        </w:rPr>
        <w:t xml:space="preserve">фактически </w:t>
      </w:r>
      <w:r>
        <w:rPr>
          <w:rStyle w:val="FontStyle42"/>
          <w:sz w:val="24"/>
          <w:szCs w:val="24"/>
        </w:rPr>
        <w:t>1</w:t>
      </w:r>
      <w:r w:rsidRPr="00C9355F">
        <w:rPr>
          <w:rStyle w:val="FontStyle42"/>
          <w:sz w:val="24"/>
          <w:szCs w:val="24"/>
        </w:rPr>
        <w:t xml:space="preserve"> ед., т.е.100 %.</w:t>
      </w:r>
    </w:p>
    <w:bookmarkEnd w:id="0"/>
    <w:p w:rsidR="00160A9F" w:rsidRPr="00343194" w:rsidRDefault="00160A9F" w:rsidP="00C9355F">
      <w:pPr>
        <w:ind w:firstLine="567"/>
        <w:contextualSpacing/>
        <w:jc w:val="both"/>
      </w:pPr>
      <w:r w:rsidRPr="00343194">
        <w:t>1.</w:t>
      </w:r>
      <w:r w:rsidR="00343194" w:rsidRPr="00343194">
        <w:t>3</w:t>
      </w:r>
      <w:r w:rsidRPr="00343194">
        <w:t>. Приобретение программного продукта для взаимодействия с Росреестром при постановке объектов недвижимости на кадастровый учет.</w:t>
      </w:r>
    </w:p>
    <w:p w:rsidR="00160A9F" w:rsidRPr="00343194" w:rsidRDefault="00160A9F" w:rsidP="00C9355F">
      <w:pPr>
        <w:ind w:firstLine="567"/>
        <w:contextualSpacing/>
        <w:jc w:val="both"/>
      </w:pPr>
      <w:r w:rsidRPr="00343194">
        <w:lastRenderedPageBreak/>
        <w:t>Целевые индикаторы, характеризующие реализацию указанного мероприятия:</w:t>
      </w:r>
      <w:r w:rsidR="00AA514D" w:rsidRPr="00343194">
        <w:t xml:space="preserve"> </w:t>
      </w:r>
      <w:r w:rsidR="00343194" w:rsidRPr="00343194">
        <w:t>количество приобретенных программных продуктов</w:t>
      </w:r>
      <w:r w:rsidR="00AA514D" w:rsidRPr="00343194">
        <w:t>.</w:t>
      </w:r>
    </w:p>
    <w:p w:rsidR="00160A9F" w:rsidRPr="00343194" w:rsidRDefault="00343194" w:rsidP="00C9355F">
      <w:pPr>
        <w:ind w:firstLine="567"/>
        <w:contextualSpacing/>
        <w:jc w:val="both"/>
      </w:pPr>
      <w:r w:rsidRPr="00343194">
        <w:rPr>
          <w:rStyle w:val="FontStyle42"/>
          <w:sz w:val="24"/>
          <w:szCs w:val="24"/>
        </w:rPr>
        <w:t xml:space="preserve">Значение целевого индикатора определяется в единицах. </w:t>
      </w:r>
      <w:r w:rsidR="00160A9F" w:rsidRPr="00343194">
        <w:t xml:space="preserve"> </w:t>
      </w:r>
      <w:r w:rsidR="00100C4C" w:rsidRPr="00343194">
        <w:t>Запланированное к</w:t>
      </w:r>
      <w:r w:rsidR="00160A9F" w:rsidRPr="00343194">
        <w:t xml:space="preserve">оличество </w:t>
      </w:r>
      <w:r w:rsidR="00100C4C" w:rsidRPr="00343194">
        <w:t>договоров на оказание услуг</w:t>
      </w:r>
      <w:r w:rsidR="00AA514D" w:rsidRPr="00343194">
        <w:t xml:space="preserve"> </w:t>
      </w:r>
      <w:r w:rsidR="00160A9F" w:rsidRPr="00343194">
        <w:t xml:space="preserve">1 ед.   </w:t>
      </w:r>
      <w:r w:rsidR="00100C4C" w:rsidRPr="00343194">
        <w:t>выполнено на 1</w:t>
      </w:r>
      <w:r w:rsidR="00160A9F" w:rsidRPr="00343194">
        <w:t>00 %.</w:t>
      </w:r>
    </w:p>
    <w:p w:rsidR="00100C4C" w:rsidRPr="00343194" w:rsidRDefault="00100C4C" w:rsidP="00C9355F">
      <w:pPr>
        <w:ind w:firstLine="567"/>
        <w:contextualSpacing/>
        <w:jc w:val="both"/>
      </w:pPr>
      <w:r w:rsidRPr="00343194">
        <w:t>1.</w:t>
      </w:r>
      <w:r w:rsidR="00343194" w:rsidRPr="00343194">
        <w:t>4</w:t>
      </w:r>
      <w:r w:rsidRPr="00343194">
        <w:t xml:space="preserve">. </w:t>
      </w:r>
      <w:r w:rsidR="00AA514D" w:rsidRPr="00343194"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Pr="00343194">
        <w:t>.</w:t>
      </w:r>
    </w:p>
    <w:p w:rsidR="00100C4C" w:rsidRPr="00343194" w:rsidRDefault="00100C4C" w:rsidP="00C9355F">
      <w:pPr>
        <w:ind w:firstLine="567"/>
        <w:contextualSpacing/>
        <w:jc w:val="both"/>
      </w:pPr>
      <w:r w:rsidRPr="00343194">
        <w:t xml:space="preserve">Целевые индикаторы, характеризующие реализацию указанного мероприятия: </w:t>
      </w:r>
      <w:r w:rsidR="00AA514D" w:rsidRPr="00343194">
        <w:t>количество соглашений по передаче полномочий</w:t>
      </w:r>
    </w:p>
    <w:p w:rsidR="00100C4C" w:rsidRPr="00343194" w:rsidRDefault="00343194" w:rsidP="00C9355F">
      <w:pPr>
        <w:ind w:firstLine="567"/>
        <w:contextualSpacing/>
        <w:jc w:val="both"/>
      </w:pPr>
      <w:r w:rsidRPr="00343194">
        <w:rPr>
          <w:rStyle w:val="FontStyle42"/>
          <w:sz w:val="24"/>
          <w:szCs w:val="24"/>
        </w:rPr>
        <w:t>Значение целевого индикатора определяется в единицах.</w:t>
      </w:r>
      <w:r w:rsidR="00100C4C" w:rsidRPr="00343194">
        <w:t xml:space="preserve"> Запланированное количество соглашений по передаче полномочий 1 ед., выполнено на 100 %.</w:t>
      </w:r>
    </w:p>
    <w:p w:rsidR="00100C4C" w:rsidRPr="00BC2567" w:rsidRDefault="00100C4C" w:rsidP="00C9355F">
      <w:pPr>
        <w:ind w:firstLine="567"/>
        <w:contextualSpacing/>
        <w:jc w:val="both"/>
      </w:pPr>
      <w:r w:rsidRPr="00BC2567">
        <w:t>2. Повышение эффективности деятельности Администрации Вольновского сельского поселения.</w:t>
      </w:r>
    </w:p>
    <w:p w:rsidR="00D4533E" w:rsidRPr="00BC2567" w:rsidRDefault="006B6AEF" w:rsidP="00C9355F">
      <w:pPr>
        <w:ind w:firstLine="567"/>
        <w:contextualSpacing/>
        <w:jc w:val="both"/>
      </w:pPr>
      <w:r w:rsidRPr="00BC2567">
        <w:t xml:space="preserve">В рамках данного основного мероприятия </w:t>
      </w:r>
      <w:r w:rsidR="009E08A6" w:rsidRPr="00BC2567">
        <w:t>осуществлялись</w:t>
      </w:r>
      <w:r w:rsidR="00D4533E" w:rsidRPr="00BC2567">
        <w:t xml:space="preserve"> следующие мероприятия:</w:t>
      </w:r>
    </w:p>
    <w:p w:rsidR="00516152" w:rsidRPr="00BC2567" w:rsidRDefault="007C7377" w:rsidP="00C9355F">
      <w:pPr>
        <w:ind w:firstLine="567"/>
        <w:contextualSpacing/>
        <w:jc w:val="both"/>
      </w:pPr>
      <w:r w:rsidRPr="00BC2567">
        <w:t>2.1. С</w:t>
      </w:r>
      <w:r w:rsidR="00D4533E" w:rsidRPr="00BC2567">
        <w:t>одержание муниципального имущества;</w:t>
      </w:r>
    </w:p>
    <w:p w:rsidR="008066F4" w:rsidRPr="003A07CF" w:rsidRDefault="00D4533E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BC2567">
        <w:t>Целев</w:t>
      </w:r>
      <w:r w:rsidR="007C7377" w:rsidRPr="00BC2567">
        <w:t>ой</w:t>
      </w:r>
      <w:r w:rsidRPr="00BC2567">
        <w:t xml:space="preserve"> индикатор</w:t>
      </w:r>
      <w:r w:rsidR="007C7377" w:rsidRPr="00BC2567">
        <w:t>, характеризующий</w:t>
      </w:r>
      <w:r w:rsidRPr="00BC2567">
        <w:t xml:space="preserve"> реализацию указанного мероприятия:</w:t>
      </w:r>
      <w:r w:rsidR="00661133" w:rsidRPr="00BC2567">
        <w:t xml:space="preserve"> с</w:t>
      </w:r>
      <w:r w:rsidR="00100C4C" w:rsidRPr="00BC2567">
        <w:rPr>
          <w:rStyle w:val="FontStyle42"/>
          <w:sz w:val="24"/>
          <w:szCs w:val="24"/>
        </w:rPr>
        <w:t xml:space="preserve">тепень материально-технической обеспеченности органов местного самоуправления. </w:t>
      </w:r>
      <w:r w:rsidR="00BC2567" w:rsidRPr="00BC2567">
        <w:rPr>
          <w:rStyle w:val="FontStyle42"/>
          <w:sz w:val="24"/>
          <w:szCs w:val="24"/>
        </w:rPr>
        <w:t>Плановая степень обеспеченности составила</w:t>
      </w:r>
      <w:r w:rsidR="00C667B5" w:rsidRPr="00BC2567">
        <w:rPr>
          <w:rStyle w:val="FontStyle42"/>
          <w:sz w:val="24"/>
          <w:szCs w:val="24"/>
        </w:rPr>
        <w:t xml:space="preserve"> </w:t>
      </w:r>
      <w:r w:rsidR="00100C4C" w:rsidRPr="00BC2567">
        <w:rPr>
          <w:rStyle w:val="FontStyle42"/>
          <w:sz w:val="24"/>
          <w:szCs w:val="24"/>
        </w:rPr>
        <w:t>100</w:t>
      </w:r>
      <w:r w:rsidR="00C667B5" w:rsidRPr="00BC2567">
        <w:rPr>
          <w:rStyle w:val="FontStyle42"/>
          <w:sz w:val="24"/>
          <w:szCs w:val="24"/>
        </w:rPr>
        <w:t>%, фактическ</w:t>
      </w:r>
      <w:r w:rsidR="00BC2567" w:rsidRPr="00BC2567">
        <w:rPr>
          <w:rStyle w:val="FontStyle42"/>
          <w:sz w:val="24"/>
          <w:szCs w:val="24"/>
        </w:rPr>
        <w:t>ая -</w:t>
      </w:r>
      <w:r w:rsidR="00C667B5" w:rsidRPr="00BC2567">
        <w:rPr>
          <w:rStyle w:val="FontStyle42"/>
          <w:sz w:val="24"/>
          <w:szCs w:val="24"/>
        </w:rPr>
        <w:t xml:space="preserve"> </w:t>
      </w:r>
      <w:r w:rsidR="00100C4C" w:rsidRPr="00BC2567">
        <w:rPr>
          <w:rStyle w:val="FontStyle42"/>
          <w:sz w:val="24"/>
          <w:szCs w:val="24"/>
        </w:rPr>
        <w:t>100</w:t>
      </w:r>
      <w:r w:rsidR="00C667B5" w:rsidRPr="00BC2567">
        <w:rPr>
          <w:rStyle w:val="FontStyle42"/>
          <w:sz w:val="24"/>
          <w:szCs w:val="24"/>
        </w:rPr>
        <w:t>%</w:t>
      </w:r>
      <w:r w:rsidR="00661133" w:rsidRPr="00BC2567">
        <w:rPr>
          <w:rStyle w:val="FontStyle42"/>
          <w:sz w:val="24"/>
          <w:szCs w:val="24"/>
        </w:rPr>
        <w:t>.</w:t>
      </w:r>
    </w:p>
    <w:p w:rsidR="00BC2567" w:rsidRPr="00BC2567" w:rsidRDefault="00813FD2" w:rsidP="00C9355F">
      <w:pPr>
        <w:ind w:firstLine="567"/>
        <w:contextualSpacing/>
        <w:jc w:val="both"/>
      </w:pPr>
      <w:r w:rsidRPr="00BC2567">
        <w:tab/>
      </w:r>
      <w:r w:rsidR="007C7377" w:rsidRPr="00BC2567">
        <w:t xml:space="preserve">2.2. </w:t>
      </w:r>
      <w:r w:rsidR="00BC2567" w:rsidRPr="00BC2567">
        <w:t>Резервный фонд Администрации Вольновского сельского поселения.</w:t>
      </w:r>
    </w:p>
    <w:p w:rsidR="00BC2567" w:rsidRDefault="00BC2567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BC2567">
        <w:t>Целевой индикатор, характеризующий реализацию указанного мероприятия: Доля резервного фонда в общем объеме расходов бюджета</w:t>
      </w:r>
      <w:r w:rsidRPr="00BC2567">
        <w:rPr>
          <w:rStyle w:val="FontStyle42"/>
          <w:sz w:val="24"/>
          <w:szCs w:val="24"/>
        </w:rPr>
        <w:t>. П</w:t>
      </w:r>
      <w:r>
        <w:rPr>
          <w:rStyle w:val="FontStyle42"/>
          <w:sz w:val="24"/>
          <w:szCs w:val="24"/>
        </w:rPr>
        <w:t>оказатель</w:t>
      </w:r>
      <w:r w:rsidRPr="00BC2567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планировался на уровне 0,04</w:t>
      </w:r>
      <w:r w:rsidRPr="00BC2567">
        <w:rPr>
          <w:rStyle w:val="FontStyle42"/>
          <w:sz w:val="24"/>
          <w:szCs w:val="24"/>
        </w:rPr>
        <w:t>%, фактическ</w:t>
      </w:r>
      <w:r>
        <w:rPr>
          <w:rStyle w:val="FontStyle42"/>
          <w:sz w:val="24"/>
          <w:szCs w:val="24"/>
        </w:rPr>
        <w:t xml:space="preserve">и составил </w:t>
      </w:r>
      <w:r w:rsidRPr="00BC2567">
        <w:rPr>
          <w:rStyle w:val="FontStyle42"/>
          <w:sz w:val="24"/>
          <w:szCs w:val="24"/>
        </w:rPr>
        <w:t xml:space="preserve"> - 0%.</w:t>
      </w:r>
    </w:p>
    <w:p w:rsidR="00BC2567" w:rsidRDefault="00BC2567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2.3. </w:t>
      </w:r>
      <w:r w:rsidRPr="00BC2567">
        <w:rPr>
          <w:rStyle w:val="FontStyle42"/>
          <w:sz w:val="24"/>
          <w:szCs w:val="24"/>
        </w:rPr>
        <w:t>Руководство и управление в сфере установленных функций органов местного самоуправления Вольновского сельского поселения</w:t>
      </w:r>
      <w:r>
        <w:rPr>
          <w:rStyle w:val="FontStyle42"/>
          <w:sz w:val="24"/>
          <w:szCs w:val="24"/>
        </w:rPr>
        <w:t>.</w:t>
      </w:r>
    </w:p>
    <w:p w:rsidR="00BC2567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BC2567">
        <w:t>Целевой индикатор, характеризующий реализацию указанного мероприятия: Отношение доли расходов на содержание органов исполнительной власти к нормативу формирования расходов</w:t>
      </w:r>
      <w:r w:rsidRPr="00BC2567">
        <w:rPr>
          <w:rStyle w:val="FontStyle42"/>
          <w:sz w:val="24"/>
          <w:szCs w:val="24"/>
        </w:rPr>
        <w:t>. П</w:t>
      </w:r>
      <w:r>
        <w:rPr>
          <w:rStyle w:val="FontStyle42"/>
          <w:sz w:val="24"/>
          <w:szCs w:val="24"/>
        </w:rPr>
        <w:t>оказатель</w:t>
      </w:r>
      <w:r w:rsidRPr="00BC2567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планировался на уровне 85</w:t>
      </w:r>
      <w:r w:rsidRPr="00BC2567">
        <w:rPr>
          <w:rStyle w:val="FontStyle42"/>
          <w:sz w:val="24"/>
          <w:szCs w:val="24"/>
        </w:rPr>
        <w:t>%, фактическ</w:t>
      </w:r>
      <w:r>
        <w:rPr>
          <w:rStyle w:val="FontStyle42"/>
          <w:sz w:val="24"/>
          <w:szCs w:val="24"/>
        </w:rPr>
        <w:t xml:space="preserve">и составил </w:t>
      </w:r>
      <w:r w:rsidRPr="00BC2567">
        <w:rPr>
          <w:rStyle w:val="FontStyle42"/>
          <w:sz w:val="24"/>
          <w:szCs w:val="24"/>
        </w:rPr>
        <w:t xml:space="preserve"> - </w:t>
      </w:r>
      <w:r>
        <w:rPr>
          <w:rStyle w:val="FontStyle42"/>
          <w:sz w:val="24"/>
          <w:szCs w:val="24"/>
        </w:rPr>
        <w:t>84,7</w:t>
      </w:r>
      <w:r w:rsidRPr="00BC2567">
        <w:rPr>
          <w:rStyle w:val="FontStyle42"/>
          <w:sz w:val="24"/>
          <w:szCs w:val="24"/>
        </w:rPr>
        <w:t>%.</w:t>
      </w:r>
    </w:p>
    <w:p w:rsidR="00BC2567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2.4. </w:t>
      </w:r>
      <w:r w:rsidRPr="00BC2567">
        <w:rPr>
          <w:rStyle w:val="FontStyle42"/>
          <w:sz w:val="24"/>
          <w:szCs w:val="24"/>
        </w:rPr>
        <w:t>Осуществление первичного воинского учета на территориях, где отсутствуют военные комиссариаты</w:t>
      </w:r>
      <w:r>
        <w:rPr>
          <w:rStyle w:val="FontStyle42"/>
          <w:sz w:val="24"/>
          <w:szCs w:val="24"/>
        </w:rPr>
        <w:t>.</w:t>
      </w:r>
    </w:p>
    <w:p w:rsidR="00BC2567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BC2567">
        <w:t xml:space="preserve">Целевой индикатор, характеризующий реализацию указанного мероприятия: </w:t>
      </w:r>
      <w:r w:rsidR="009556C0" w:rsidRPr="009556C0">
        <w:t>Количество граждан призванных на службу в ряды РА</w:t>
      </w:r>
      <w:r w:rsidRPr="00BC2567">
        <w:rPr>
          <w:rStyle w:val="FontStyle42"/>
          <w:sz w:val="24"/>
          <w:szCs w:val="24"/>
        </w:rPr>
        <w:t>. П</w:t>
      </w:r>
      <w:r>
        <w:rPr>
          <w:rStyle w:val="FontStyle42"/>
          <w:sz w:val="24"/>
          <w:szCs w:val="24"/>
        </w:rPr>
        <w:t>оказатель</w:t>
      </w:r>
      <w:r w:rsidRPr="00BC2567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 xml:space="preserve">планировался </w:t>
      </w:r>
      <w:r w:rsidR="009556C0">
        <w:rPr>
          <w:rStyle w:val="FontStyle42"/>
          <w:sz w:val="24"/>
          <w:szCs w:val="24"/>
        </w:rPr>
        <w:t>в количестве 3 чел.</w:t>
      </w:r>
      <w:r w:rsidRPr="00BC2567">
        <w:rPr>
          <w:rStyle w:val="FontStyle42"/>
          <w:sz w:val="24"/>
          <w:szCs w:val="24"/>
        </w:rPr>
        <w:t>, фактическ</w:t>
      </w:r>
      <w:r>
        <w:rPr>
          <w:rStyle w:val="FontStyle42"/>
          <w:sz w:val="24"/>
          <w:szCs w:val="24"/>
        </w:rPr>
        <w:t xml:space="preserve">и составил </w:t>
      </w:r>
      <w:r w:rsidRPr="00BC2567">
        <w:rPr>
          <w:rStyle w:val="FontStyle42"/>
          <w:sz w:val="24"/>
          <w:szCs w:val="24"/>
        </w:rPr>
        <w:t xml:space="preserve"> - </w:t>
      </w:r>
      <w:r w:rsidR="009556C0">
        <w:rPr>
          <w:rStyle w:val="FontStyle42"/>
          <w:sz w:val="24"/>
          <w:szCs w:val="24"/>
        </w:rPr>
        <w:t>5 чел.</w:t>
      </w:r>
    </w:p>
    <w:p w:rsidR="00BC2567" w:rsidRDefault="009556C0" w:rsidP="00C9355F">
      <w:pPr>
        <w:ind w:firstLine="567"/>
        <w:contextualSpacing/>
        <w:jc w:val="both"/>
      </w:pPr>
      <w:r w:rsidRPr="009556C0">
        <w:t xml:space="preserve">2.5. </w:t>
      </w:r>
      <w:r w:rsidR="00813FD2" w:rsidRPr="009556C0">
        <w:t>Иные межбюджетные трансферты из бюджета поселения бюджету муниципального района в соответствии с заключенными соглашениями</w:t>
      </w:r>
      <w:r w:rsidRPr="009556C0">
        <w:t>:</w:t>
      </w:r>
      <w:r w:rsidR="00813FD2" w:rsidRPr="009556C0">
        <w:t xml:space="preserve"> </w:t>
      </w:r>
    </w:p>
    <w:p w:rsidR="009556C0" w:rsidRPr="009556C0" w:rsidRDefault="009556C0" w:rsidP="00C9355F">
      <w:pPr>
        <w:ind w:firstLine="567"/>
        <w:contextualSpacing/>
        <w:jc w:val="both"/>
      </w:pPr>
      <w:r>
        <w:t xml:space="preserve">- </w:t>
      </w:r>
      <w:r w:rsidRPr="009556C0">
        <w:t>на техническое сопровождение деятельности по распоряжению имуществом, находящимся в муниципальной собственности поселения</w:t>
      </w:r>
      <w:r>
        <w:t>;</w:t>
      </w:r>
    </w:p>
    <w:p w:rsidR="007C7377" w:rsidRDefault="00BC2567" w:rsidP="00C9355F">
      <w:pPr>
        <w:ind w:firstLine="567"/>
        <w:contextualSpacing/>
        <w:jc w:val="both"/>
      </w:pPr>
      <w:r w:rsidRPr="009556C0">
        <w:t xml:space="preserve">- </w:t>
      </w:r>
      <w:r w:rsidR="00813FD2" w:rsidRPr="009556C0">
        <w:t>по утверждению и исполнению бюджета поселения.</w:t>
      </w:r>
    </w:p>
    <w:p w:rsidR="009556C0" w:rsidRDefault="009556C0" w:rsidP="00C9355F">
      <w:pPr>
        <w:ind w:firstLine="567"/>
        <w:contextualSpacing/>
        <w:jc w:val="both"/>
      </w:pPr>
      <w:r>
        <w:t xml:space="preserve">- </w:t>
      </w:r>
      <w:r w:rsidRPr="009556C0">
        <w:t xml:space="preserve">в части осуществления контрольно-счетным органом муниципального образования района </w:t>
      </w:r>
      <w:proofErr w:type="gramStart"/>
      <w:r w:rsidRPr="009556C0">
        <w:t>контроля за</w:t>
      </w:r>
      <w:proofErr w:type="gramEnd"/>
      <w:r w:rsidRPr="009556C0"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t>;</w:t>
      </w:r>
    </w:p>
    <w:p w:rsidR="009556C0" w:rsidRDefault="009556C0" w:rsidP="00C9355F">
      <w:pPr>
        <w:ind w:firstLine="567"/>
        <w:contextualSpacing/>
        <w:jc w:val="both"/>
      </w:pPr>
      <w:r>
        <w:t xml:space="preserve">- </w:t>
      </w:r>
      <w:r w:rsidRPr="009556C0">
        <w:t>в части осуществления внутреннего муниципального финансового контроля</w:t>
      </w:r>
      <w:r>
        <w:t>;</w:t>
      </w:r>
    </w:p>
    <w:p w:rsidR="009556C0" w:rsidRDefault="009556C0" w:rsidP="00C9355F">
      <w:pPr>
        <w:ind w:firstLine="567"/>
        <w:contextualSpacing/>
        <w:jc w:val="both"/>
      </w:pPr>
      <w:r>
        <w:t>- о</w:t>
      </w:r>
      <w:r w:rsidRPr="009556C0">
        <w:t>беспечение проживающих в поселениях малоимущих граждан жилыми помещениями</w:t>
      </w:r>
      <w:r>
        <w:t>;</w:t>
      </w:r>
    </w:p>
    <w:p w:rsidR="009556C0" w:rsidRPr="009556C0" w:rsidRDefault="009556C0" w:rsidP="00C9355F">
      <w:pPr>
        <w:ind w:firstLine="567"/>
        <w:contextualSpacing/>
        <w:jc w:val="both"/>
      </w:pPr>
      <w:r>
        <w:t xml:space="preserve">- </w:t>
      </w:r>
      <w:r w:rsidRPr="009556C0">
        <w:t>хранение архивных фондов поселения;</w:t>
      </w:r>
    </w:p>
    <w:p w:rsidR="009556C0" w:rsidRPr="009556C0" w:rsidRDefault="009556C0" w:rsidP="00C9355F">
      <w:pPr>
        <w:ind w:firstLine="567"/>
        <w:contextualSpacing/>
        <w:jc w:val="both"/>
      </w:pPr>
      <w:r w:rsidRPr="009556C0">
        <w:t>- на организацию в границах поселения водоснабжения населения, в части владения, распоряжения имуществом необходимым для осуществления данных полномочий.</w:t>
      </w:r>
    </w:p>
    <w:p w:rsidR="00BC2567" w:rsidRPr="001A7A90" w:rsidRDefault="00813FD2" w:rsidP="00BC2567">
      <w:pPr>
        <w:ind w:firstLine="567"/>
        <w:contextualSpacing/>
        <w:jc w:val="both"/>
      </w:pPr>
      <w:r w:rsidRPr="009556C0">
        <w:t>Значение целев</w:t>
      </w:r>
      <w:r w:rsidR="009556C0" w:rsidRPr="009556C0">
        <w:t>ых</w:t>
      </w:r>
      <w:r w:rsidRPr="009556C0">
        <w:t xml:space="preserve"> индикатор</w:t>
      </w:r>
      <w:r w:rsidR="009556C0" w:rsidRPr="009556C0">
        <w:t>ов</w:t>
      </w:r>
      <w:r w:rsidRPr="009556C0">
        <w:t xml:space="preserve"> определяется, как количество соглашений по передаче полномочий (единиц). Количество соглашений, согласно плану, составило </w:t>
      </w:r>
      <w:r w:rsidR="009556C0">
        <w:t>7</w:t>
      </w:r>
      <w:r w:rsidRPr="009556C0">
        <w:t xml:space="preserve"> ед. Фактически </w:t>
      </w:r>
      <w:r w:rsidRPr="001A7A90">
        <w:t xml:space="preserve">количество соглашений по передаче полномочий составило </w:t>
      </w:r>
      <w:r w:rsidR="009556C0" w:rsidRPr="001A7A90">
        <w:t xml:space="preserve">7 ед., выполнение - </w:t>
      </w:r>
      <w:r w:rsidRPr="001A7A90">
        <w:t>100%.</w:t>
      </w:r>
      <w:bookmarkStart w:id="1" w:name="_Hlk135600306"/>
    </w:p>
    <w:bookmarkEnd w:id="1"/>
    <w:p w:rsidR="003838D4" w:rsidRPr="001A7A90" w:rsidRDefault="003838D4" w:rsidP="00C9355F">
      <w:pPr>
        <w:ind w:firstLine="567"/>
        <w:contextualSpacing/>
        <w:jc w:val="both"/>
      </w:pPr>
      <w:r w:rsidRPr="001A7A90">
        <w:t>2.</w:t>
      </w:r>
      <w:r w:rsidR="009556C0" w:rsidRPr="001A7A90">
        <w:t>6</w:t>
      </w:r>
      <w:r w:rsidRPr="001A7A90">
        <w:t xml:space="preserve">. </w:t>
      </w:r>
      <w:r w:rsidR="009556C0" w:rsidRPr="001A7A90">
        <w:t>Поощрение Вольновского сельского поселения Полтавского района Омской области за достигнутый уровень социально-экономического развития территорий</w:t>
      </w:r>
      <w:r w:rsidRPr="001A7A90">
        <w:t>.</w:t>
      </w:r>
    </w:p>
    <w:p w:rsidR="003838D4" w:rsidRPr="003A07CF" w:rsidRDefault="003838D4" w:rsidP="00C9355F">
      <w:pPr>
        <w:ind w:firstLine="567"/>
        <w:contextualSpacing/>
        <w:jc w:val="both"/>
        <w:rPr>
          <w:highlight w:val="yellow"/>
        </w:rPr>
      </w:pPr>
      <w:r w:rsidRPr="001A7A90">
        <w:lastRenderedPageBreak/>
        <w:t xml:space="preserve">Значение целевого индикатора определяется, как </w:t>
      </w:r>
      <w:r w:rsidR="009556C0" w:rsidRPr="001A7A90">
        <w:t>Достигнутый уровень социально-экономического развития территорий</w:t>
      </w:r>
      <w:proofErr w:type="gramStart"/>
      <w:r w:rsidR="009556C0" w:rsidRPr="001A7A90">
        <w:t xml:space="preserve"> </w:t>
      </w:r>
      <w:r w:rsidRPr="001A7A90">
        <w:t>(</w:t>
      </w:r>
      <w:r w:rsidR="009556C0" w:rsidRPr="001A7A90">
        <w:t>%</w:t>
      </w:r>
      <w:r w:rsidRPr="001A7A90">
        <w:t>).</w:t>
      </w:r>
      <w:r w:rsidR="001A7A90">
        <w:t xml:space="preserve"> </w:t>
      </w:r>
      <w:proofErr w:type="gramEnd"/>
      <w:r w:rsidR="001A7A90" w:rsidRPr="00BC2567">
        <w:rPr>
          <w:rStyle w:val="FontStyle42"/>
          <w:sz w:val="24"/>
          <w:szCs w:val="24"/>
        </w:rPr>
        <w:t>П</w:t>
      </w:r>
      <w:r w:rsidR="001A7A90">
        <w:rPr>
          <w:rStyle w:val="FontStyle42"/>
          <w:sz w:val="24"/>
          <w:szCs w:val="24"/>
        </w:rPr>
        <w:t>оказатель</w:t>
      </w:r>
      <w:r w:rsidR="001A7A90" w:rsidRPr="00BC2567">
        <w:rPr>
          <w:rStyle w:val="FontStyle42"/>
          <w:sz w:val="24"/>
          <w:szCs w:val="24"/>
        </w:rPr>
        <w:t xml:space="preserve"> </w:t>
      </w:r>
      <w:r w:rsidR="001A7A90">
        <w:rPr>
          <w:rStyle w:val="FontStyle42"/>
          <w:sz w:val="24"/>
          <w:szCs w:val="24"/>
        </w:rPr>
        <w:t>планировался на уровне 10</w:t>
      </w:r>
      <w:r w:rsidR="001A7A90" w:rsidRPr="00BC2567">
        <w:rPr>
          <w:rStyle w:val="FontStyle42"/>
          <w:sz w:val="24"/>
          <w:szCs w:val="24"/>
        </w:rPr>
        <w:t>%, фактическ</w:t>
      </w:r>
      <w:r w:rsidR="001A7A90">
        <w:rPr>
          <w:rStyle w:val="FontStyle42"/>
          <w:sz w:val="24"/>
          <w:szCs w:val="24"/>
        </w:rPr>
        <w:t xml:space="preserve">и составил </w:t>
      </w:r>
      <w:r w:rsidR="001A7A90" w:rsidRPr="00BC2567">
        <w:rPr>
          <w:rStyle w:val="FontStyle42"/>
          <w:sz w:val="24"/>
          <w:szCs w:val="24"/>
        </w:rPr>
        <w:t xml:space="preserve"> - </w:t>
      </w:r>
      <w:r w:rsidR="001A7A90">
        <w:rPr>
          <w:rStyle w:val="FontStyle42"/>
          <w:sz w:val="24"/>
          <w:szCs w:val="24"/>
        </w:rPr>
        <w:t>10</w:t>
      </w:r>
      <w:r w:rsidR="001A7A90" w:rsidRPr="00BC2567">
        <w:rPr>
          <w:rStyle w:val="FontStyle42"/>
          <w:sz w:val="24"/>
          <w:szCs w:val="24"/>
        </w:rPr>
        <w:t>%.</w:t>
      </w:r>
    </w:p>
    <w:p w:rsidR="002D74F9" w:rsidRPr="00FD59A3" w:rsidRDefault="003838D4" w:rsidP="001A7A90">
      <w:pPr>
        <w:ind w:firstLine="567"/>
        <w:contextualSpacing/>
        <w:jc w:val="both"/>
      </w:pPr>
      <w:r w:rsidRPr="00FD59A3">
        <w:tab/>
      </w:r>
      <w:r w:rsidR="002D74F9" w:rsidRPr="00FD59A3">
        <w:t>По подпрограмме «</w:t>
      </w:r>
      <w:r w:rsidRPr="00FD59A3">
        <w:rPr>
          <w:bCs/>
        </w:rPr>
        <w:t>Поддержка жилищно-коммунального хозяйства Вольновского сельского поселения Полтавского муниципального района Омской области</w:t>
      </w:r>
      <w:r w:rsidR="002D74F9" w:rsidRPr="00FD59A3">
        <w:t xml:space="preserve">» расходы составили </w:t>
      </w:r>
      <w:r w:rsidR="00FD59A3" w:rsidRPr="00FD59A3">
        <w:t>4 283 804,09</w:t>
      </w:r>
      <w:r w:rsidR="002D74F9" w:rsidRPr="00FD59A3">
        <w:t xml:space="preserve"> рублей. Оценка эффективности реализации </w:t>
      </w:r>
      <w:r w:rsidR="002D74F9" w:rsidRPr="00FD59A3">
        <w:rPr>
          <w:rStyle w:val="FontStyle11"/>
          <w:b w:val="0"/>
          <w:sz w:val="24"/>
          <w:szCs w:val="24"/>
        </w:rPr>
        <w:t>под</w:t>
      </w:r>
      <w:r w:rsidR="002D74F9" w:rsidRPr="00FD59A3">
        <w:t xml:space="preserve">программы составила </w:t>
      </w:r>
      <w:r w:rsidR="00FD59A3" w:rsidRPr="00FD59A3">
        <w:t>201</w:t>
      </w:r>
      <w:r w:rsidR="002D74F9" w:rsidRPr="00FD59A3">
        <w:t>% – выполнение подпрограммы эффективно. В рамках подпрограммы реализованы следующие основные мероприятия:</w:t>
      </w:r>
    </w:p>
    <w:p w:rsidR="00D31F2B" w:rsidRPr="00FD59A3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1. Благоустройство территории сельского поселения.</w:t>
      </w:r>
    </w:p>
    <w:p w:rsidR="00D31F2B" w:rsidRPr="00FD59A3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D31F2B" w:rsidRPr="00FD59A3" w:rsidRDefault="00D31F2B" w:rsidP="00C9355F">
      <w:pPr>
        <w:pStyle w:val="ConsPlusNormal"/>
        <w:numPr>
          <w:ilvl w:val="1"/>
          <w:numId w:val="10"/>
        </w:numPr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Организация уличного освещения.</w:t>
      </w:r>
    </w:p>
    <w:p w:rsidR="00D31F2B" w:rsidRPr="00FD59A3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Целевой индикатор, характеризующий реализацию указанного мероприятия:</w:t>
      </w:r>
      <w:r w:rsidR="00661133" w:rsidRPr="00FD59A3">
        <w:rPr>
          <w:rFonts w:ascii="Times New Roman" w:hAnsi="Times New Roman" w:cs="Times New Roman"/>
          <w:sz w:val="24"/>
          <w:szCs w:val="24"/>
        </w:rPr>
        <w:t xml:space="preserve"> з</w:t>
      </w:r>
      <w:r w:rsidRPr="00FD59A3">
        <w:rPr>
          <w:rFonts w:ascii="Times New Roman" w:hAnsi="Times New Roman" w:cs="Times New Roman"/>
          <w:sz w:val="24"/>
          <w:szCs w:val="24"/>
        </w:rPr>
        <w:t xml:space="preserve">амена ламп уличного освещения. </w:t>
      </w:r>
    </w:p>
    <w:p w:rsidR="00D31F2B" w:rsidRPr="00FD59A3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в количестве шт.</w:t>
      </w:r>
      <w:r w:rsidR="00FD59A3" w:rsidRPr="00FD59A3">
        <w:rPr>
          <w:rFonts w:ascii="Times New Roman" w:hAnsi="Times New Roman" w:cs="Times New Roman"/>
          <w:sz w:val="24"/>
          <w:szCs w:val="24"/>
        </w:rPr>
        <w:t xml:space="preserve"> </w:t>
      </w:r>
      <w:r w:rsidRPr="00FD59A3">
        <w:rPr>
          <w:rFonts w:ascii="Times New Roman" w:hAnsi="Times New Roman" w:cs="Times New Roman"/>
          <w:sz w:val="24"/>
          <w:szCs w:val="24"/>
        </w:rPr>
        <w:t xml:space="preserve">замененных ламп уличного освещения. Плановое значение целевого индикатора - 40 шт., фактическое составило </w:t>
      </w:r>
      <w:r w:rsidR="00FD59A3" w:rsidRPr="00FD59A3">
        <w:rPr>
          <w:rFonts w:ascii="Times New Roman" w:hAnsi="Times New Roman" w:cs="Times New Roman"/>
          <w:sz w:val="24"/>
          <w:szCs w:val="24"/>
        </w:rPr>
        <w:t>60</w:t>
      </w:r>
      <w:r w:rsidRPr="00FD59A3">
        <w:rPr>
          <w:rFonts w:ascii="Times New Roman" w:hAnsi="Times New Roman" w:cs="Times New Roman"/>
          <w:sz w:val="24"/>
          <w:szCs w:val="24"/>
        </w:rPr>
        <w:t xml:space="preserve"> шт. Мероприятие выполнено на 1</w:t>
      </w:r>
      <w:r w:rsidR="00FD59A3" w:rsidRPr="00FD59A3">
        <w:rPr>
          <w:rFonts w:ascii="Times New Roman" w:hAnsi="Times New Roman" w:cs="Times New Roman"/>
          <w:sz w:val="24"/>
          <w:szCs w:val="24"/>
        </w:rPr>
        <w:t>5</w:t>
      </w:r>
      <w:r w:rsidRPr="00FD59A3">
        <w:rPr>
          <w:rFonts w:ascii="Times New Roman" w:hAnsi="Times New Roman" w:cs="Times New Roman"/>
          <w:sz w:val="24"/>
          <w:szCs w:val="24"/>
        </w:rPr>
        <w:t>0%.</w:t>
      </w:r>
    </w:p>
    <w:p w:rsidR="00661133" w:rsidRPr="00FD59A3" w:rsidRDefault="00D31F2B" w:rsidP="00C9355F">
      <w:pPr>
        <w:pStyle w:val="ConsPlusNormal"/>
        <w:numPr>
          <w:ilvl w:val="1"/>
          <w:numId w:val="10"/>
        </w:numPr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Мероприятия по организации и содержанию мест захоронения</w:t>
      </w:r>
      <w:r w:rsidR="00661133" w:rsidRPr="00FD59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F2B" w:rsidRPr="00FD59A3" w:rsidRDefault="00661133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Ц</w:t>
      </w:r>
      <w:r w:rsidR="00D31F2B" w:rsidRPr="00FD59A3">
        <w:rPr>
          <w:rFonts w:ascii="Times New Roman" w:hAnsi="Times New Roman" w:cs="Times New Roman"/>
          <w:sz w:val="24"/>
          <w:szCs w:val="24"/>
        </w:rPr>
        <w:t>елевой индикатор, характеризующий реализацию указанного мероприятия:</w:t>
      </w:r>
      <w:r w:rsidRPr="00FD59A3">
        <w:rPr>
          <w:rFonts w:ascii="Times New Roman" w:hAnsi="Times New Roman" w:cs="Times New Roman"/>
          <w:sz w:val="24"/>
          <w:szCs w:val="24"/>
        </w:rPr>
        <w:t xml:space="preserve"> </w:t>
      </w:r>
      <w:r w:rsidR="00FD59A3" w:rsidRPr="00FD59A3">
        <w:rPr>
          <w:rFonts w:ascii="Times New Roman" w:hAnsi="Times New Roman" w:cs="Times New Roman"/>
          <w:sz w:val="24"/>
          <w:szCs w:val="24"/>
        </w:rPr>
        <w:t>Уровень содержания мест захоронения</w:t>
      </w:r>
      <w:r w:rsidR="00D31F2B" w:rsidRPr="00FD59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59A3" w:rsidRPr="00FD59A3" w:rsidRDefault="00FD59A3" w:rsidP="00FD59A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в 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FD59A3">
        <w:rPr>
          <w:rFonts w:ascii="Times New Roman" w:hAnsi="Times New Roman" w:cs="Times New Roman"/>
          <w:sz w:val="24"/>
          <w:szCs w:val="24"/>
        </w:rPr>
        <w:t xml:space="preserve">. Плановое значение целевого индикатора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D5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100 %</w:t>
      </w:r>
      <w:r w:rsidRPr="00FD59A3">
        <w:rPr>
          <w:rFonts w:ascii="Times New Roman" w:hAnsi="Times New Roman" w:cs="Times New Roman"/>
          <w:sz w:val="24"/>
          <w:szCs w:val="24"/>
        </w:rPr>
        <w:t xml:space="preserve">, фактическое составило </w:t>
      </w:r>
      <w:r>
        <w:rPr>
          <w:rFonts w:ascii="Times New Roman" w:hAnsi="Times New Roman" w:cs="Times New Roman"/>
          <w:sz w:val="24"/>
          <w:szCs w:val="24"/>
        </w:rPr>
        <w:t>100%</w:t>
      </w:r>
      <w:r w:rsidRPr="00FD59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F2B" w:rsidRPr="00FD59A3" w:rsidRDefault="006D0A47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1.3. Прочие работы по благоустройству.</w:t>
      </w:r>
    </w:p>
    <w:p w:rsidR="00D31F2B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59A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 w:rsidR="006D0A47" w:rsidRPr="00FD59A3">
        <w:rPr>
          <w:rFonts w:ascii="Times New Roman" w:hAnsi="Times New Roman" w:cs="Times New Roman"/>
          <w:sz w:val="24"/>
          <w:szCs w:val="24"/>
        </w:rPr>
        <w:t>, как</w:t>
      </w:r>
      <w:r w:rsidR="00661133" w:rsidRPr="00FD59A3">
        <w:rPr>
          <w:rFonts w:ascii="Times New Roman" w:hAnsi="Times New Roman" w:cs="Times New Roman"/>
          <w:sz w:val="24"/>
          <w:szCs w:val="24"/>
        </w:rPr>
        <w:t xml:space="preserve"> </w:t>
      </w:r>
      <w:r w:rsidR="00FD59A3" w:rsidRPr="00FD59A3">
        <w:rPr>
          <w:rFonts w:ascii="Times New Roman" w:hAnsi="Times New Roman" w:cs="Times New Roman"/>
          <w:sz w:val="24"/>
          <w:szCs w:val="24"/>
        </w:rPr>
        <w:t>процент</w:t>
      </w:r>
      <w:r w:rsidR="006D0A47" w:rsidRPr="00FD59A3">
        <w:rPr>
          <w:rFonts w:ascii="Times New Roman" w:hAnsi="Times New Roman" w:cs="Times New Roman"/>
          <w:sz w:val="24"/>
          <w:szCs w:val="24"/>
        </w:rPr>
        <w:t xml:space="preserve"> охвата населенных пунктов поселения работами по благоустройству</w:t>
      </w:r>
      <w:r w:rsidRPr="00FD59A3">
        <w:rPr>
          <w:rFonts w:ascii="Times New Roman" w:hAnsi="Times New Roman" w:cs="Times New Roman"/>
          <w:sz w:val="24"/>
          <w:szCs w:val="24"/>
        </w:rPr>
        <w:t>. Плановое значение целевого индикатора определено на уровне 100%, фактическое исполнение 100%.</w:t>
      </w:r>
    </w:p>
    <w:p w:rsidR="00FD59A3" w:rsidRDefault="00FD59A3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FD59A3">
        <w:rPr>
          <w:rFonts w:ascii="Times New Roman" w:hAnsi="Times New Roman" w:cs="Times New Roman"/>
          <w:sz w:val="24"/>
          <w:szCs w:val="24"/>
        </w:rPr>
        <w:t>Содержание мест накопления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9A3" w:rsidRDefault="00850525" w:rsidP="00FD59A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FD59A3" w:rsidRPr="00FD59A3">
        <w:rPr>
          <w:rFonts w:ascii="Times New Roman" w:hAnsi="Times New Roman" w:cs="Times New Roman"/>
          <w:sz w:val="24"/>
          <w:szCs w:val="24"/>
        </w:rPr>
        <w:t>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FD59A3" w:rsidRPr="00FD59A3">
        <w:rPr>
          <w:rFonts w:ascii="Times New Roman" w:hAnsi="Times New Roman" w:cs="Times New Roman"/>
          <w:sz w:val="24"/>
          <w:szCs w:val="24"/>
        </w:rPr>
        <w:t xml:space="preserve"> индикатор определяется, как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D59A3" w:rsidRPr="00FD59A3">
        <w:rPr>
          <w:rFonts w:ascii="Times New Roman" w:hAnsi="Times New Roman" w:cs="Times New Roman"/>
          <w:sz w:val="24"/>
          <w:szCs w:val="24"/>
        </w:rPr>
        <w:t>роцент выполнения запланированных работ. Плановое значение целевого индикатора определено на уровне 100%, фактическое исполнение 100%.</w:t>
      </w:r>
    </w:p>
    <w:p w:rsidR="00850525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850525">
        <w:rPr>
          <w:rFonts w:ascii="Times New Roman" w:hAnsi="Times New Roman" w:cs="Times New Roman"/>
          <w:sz w:val="24"/>
          <w:szCs w:val="24"/>
        </w:rPr>
        <w:t>Мероприятия по борьбе с наркосодержащими растениями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0525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Pr="00FD59A3">
        <w:rPr>
          <w:rFonts w:ascii="Times New Roman" w:hAnsi="Times New Roman" w:cs="Times New Roman"/>
          <w:sz w:val="24"/>
          <w:szCs w:val="24"/>
        </w:rPr>
        <w:t>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D59A3">
        <w:rPr>
          <w:rFonts w:ascii="Times New Roman" w:hAnsi="Times New Roman" w:cs="Times New Roman"/>
          <w:sz w:val="24"/>
          <w:szCs w:val="24"/>
        </w:rPr>
        <w:t xml:space="preserve"> индикатор определяется, как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D59A3">
        <w:rPr>
          <w:rFonts w:ascii="Times New Roman" w:hAnsi="Times New Roman" w:cs="Times New Roman"/>
          <w:sz w:val="24"/>
          <w:szCs w:val="24"/>
        </w:rPr>
        <w:t>роцент выполнения запланированных работ. Плановое значение целевого индикатора определено на уровне 100%, фактическое исполнение 100%.</w:t>
      </w:r>
    </w:p>
    <w:p w:rsidR="006B6AEF" w:rsidRPr="00850525" w:rsidRDefault="006D0A47" w:rsidP="00C9355F">
      <w:pPr>
        <w:ind w:firstLine="567"/>
        <w:contextualSpacing/>
        <w:jc w:val="both"/>
      </w:pPr>
      <w:r w:rsidRPr="00850525">
        <w:t>2</w:t>
      </w:r>
      <w:r w:rsidR="006B6AEF" w:rsidRPr="00850525">
        <w:t xml:space="preserve">. </w:t>
      </w:r>
      <w:r w:rsidRPr="00850525">
        <w:t>Обеспечение требуемого технического состояния автомобильных дорог на территории Вольновского сельского поселения</w:t>
      </w:r>
      <w:r w:rsidR="006B6AEF" w:rsidRPr="00850525">
        <w:t>.</w:t>
      </w:r>
    </w:p>
    <w:p w:rsidR="00EF143F" w:rsidRPr="00850525" w:rsidRDefault="009E08A6" w:rsidP="00C9355F">
      <w:pPr>
        <w:ind w:firstLine="567"/>
        <w:contextualSpacing/>
        <w:jc w:val="both"/>
      </w:pPr>
      <w:r w:rsidRPr="00850525">
        <w:t xml:space="preserve">В рамках данного </w:t>
      </w:r>
      <w:r w:rsidR="00850525" w:rsidRPr="00850525">
        <w:t xml:space="preserve">основного </w:t>
      </w:r>
      <w:r w:rsidRPr="00850525">
        <w:t xml:space="preserve">мероприятия </w:t>
      </w:r>
      <w:r w:rsidR="006B6AEF" w:rsidRPr="00850525">
        <w:t>осуществл</w:t>
      </w:r>
      <w:r w:rsidR="00C739D6" w:rsidRPr="00850525">
        <w:t>ял</w:t>
      </w:r>
      <w:r w:rsidR="00EF143F" w:rsidRPr="00850525">
        <w:t>и</w:t>
      </w:r>
      <w:r w:rsidR="00C739D6" w:rsidRPr="00850525">
        <w:t>сь</w:t>
      </w:r>
      <w:r w:rsidR="00EF143F" w:rsidRPr="00850525">
        <w:t xml:space="preserve"> следующие мероприятия:</w:t>
      </w:r>
    </w:p>
    <w:p w:rsidR="00516152" w:rsidRPr="00850525" w:rsidRDefault="00D83BBC" w:rsidP="00C9355F">
      <w:pPr>
        <w:ind w:firstLine="567"/>
        <w:contextualSpacing/>
        <w:jc w:val="both"/>
      </w:pPr>
      <w:r w:rsidRPr="00850525">
        <w:t>2</w:t>
      </w:r>
      <w:r w:rsidR="00F40551" w:rsidRPr="00850525">
        <w:t>.1.</w:t>
      </w:r>
      <w:r w:rsidR="006D0A47" w:rsidRPr="00850525">
        <w:t>Работы по содержанию, ремонту и модернизации автомобильных дорог.</w:t>
      </w:r>
    </w:p>
    <w:p w:rsidR="00850525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525">
        <w:rPr>
          <w:rFonts w:ascii="Times New Roman" w:hAnsi="Times New Roman" w:cs="Times New Roman"/>
          <w:sz w:val="24"/>
          <w:szCs w:val="24"/>
        </w:rPr>
        <w:t>Целевой индикатор определяется, как процент выполнения запланированных работ. Плановое</w:t>
      </w:r>
      <w:r w:rsidRPr="00FD59A3">
        <w:rPr>
          <w:rFonts w:ascii="Times New Roman" w:hAnsi="Times New Roman" w:cs="Times New Roman"/>
          <w:sz w:val="24"/>
          <w:szCs w:val="24"/>
        </w:rPr>
        <w:t xml:space="preserve"> значение целевого индикатора определено на уровне 100%, фактическое исполнение 100%.</w:t>
      </w:r>
    </w:p>
    <w:p w:rsidR="00850525" w:rsidRPr="00850525" w:rsidRDefault="00D83BBC" w:rsidP="00C9355F">
      <w:pPr>
        <w:ind w:firstLine="567"/>
        <w:contextualSpacing/>
        <w:jc w:val="both"/>
      </w:pPr>
      <w:r w:rsidRPr="00850525">
        <w:t>2</w:t>
      </w:r>
      <w:r w:rsidR="00F40551" w:rsidRPr="00850525">
        <w:t>.2.</w:t>
      </w:r>
      <w:r w:rsidRPr="00850525">
        <w:t>Повышение безопасности дорожного движения</w:t>
      </w:r>
      <w:r w:rsidR="000467DD" w:rsidRPr="00850525">
        <w:t xml:space="preserve">. </w:t>
      </w:r>
    </w:p>
    <w:p w:rsidR="00931418" w:rsidRPr="00850525" w:rsidRDefault="000467DD" w:rsidP="00C9355F">
      <w:pPr>
        <w:ind w:firstLine="567"/>
        <w:contextualSpacing/>
        <w:jc w:val="both"/>
      </w:pPr>
      <w:r w:rsidRPr="00850525">
        <w:t>Целевой индикатор, характеризующий реализацию указанного мероприятия:</w:t>
      </w:r>
      <w:r w:rsidR="00227BAE" w:rsidRPr="00850525">
        <w:t xml:space="preserve"> </w:t>
      </w:r>
      <w:r w:rsidR="00850525" w:rsidRPr="00850525">
        <w:t xml:space="preserve">Количество проведенных мероприятий по безопасности дорожного движения </w:t>
      </w:r>
      <w:r w:rsidR="00D83BBC" w:rsidRPr="00850525">
        <w:t>(</w:t>
      </w:r>
      <w:r w:rsidR="00850525" w:rsidRPr="00850525">
        <w:t>единиц</w:t>
      </w:r>
      <w:r w:rsidR="00D83BBC" w:rsidRPr="00850525">
        <w:t>).</w:t>
      </w:r>
      <w:r w:rsidR="00227BAE" w:rsidRPr="00850525">
        <w:t xml:space="preserve"> </w:t>
      </w:r>
      <w:r w:rsidR="00931418" w:rsidRPr="00850525">
        <w:t xml:space="preserve">Плановое значение целевого индикатора определено в размере </w:t>
      </w:r>
      <w:r w:rsidR="00850525" w:rsidRPr="00850525">
        <w:t>2</w:t>
      </w:r>
      <w:r w:rsidR="00D83BBC" w:rsidRPr="00850525">
        <w:t xml:space="preserve"> </w:t>
      </w:r>
      <w:r w:rsidR="00850525" w:rsidRPr="00850525">
        <w:t>ед</w:t>
      </w:r>
      <w:r w:rsidR="00D83BBC" w:rsidRPr="00850525">
        <w:t>.</w:t>
      </w:r>
      <w:r w:rsidR="00931418" w:rsidRPr="00850525">
        <w:t xml:space="preserve"> фактическое исполнение </w:t>
      </w:r>
      <w:r w:rsidR="00850525" w:rsidRPr="00850525">
        <w:t>2 ед.</w:t>
      </w:r>
    </w:p>
    <w:p w:rsidR="00D83BBC" w:rsidRPr="00850525" w:rsidRDefault="00D83BBC" w:rsidP="00C9355F">
      <w:pPr>
        <w:ind w:firstLine="540"/>
        <w:contextualSpacing/>
        <w:jc w:val="both"/>
      </w:pPr>
      <w:r w:rsidRPr="00850525">
        <w:t xml:space="preserve">2.3. </w:t>
      </w:r>
      <w:proofErr w:type="gramStart"/>
      <w:r w:rsidR="00850525" w:rsidRPr="00850525">
        <w:t>Устройство (монтаж) недостающих средств организации и регулирования дорожного движения, в том числе светофорных объектов, в местах пешеходных переходов в одном уровне вблизи МБДОУ "</w:t>
      </w:r>
      <w:proofErr w:type="spellStart"/>
      <w:r w:rsidR="00850525" w:rsidRPr="00850525">
        <w:t>Вольновский</w:t>
      </w:r>
      <w:proofErr w:type="spellEnd"/>
      <w:r w:rsidR="00850525" w:rsidRPr="00850525">
        <w:t xml:space="preserve"> детский сад" по ул. Труда в с. Вольное Полтавского муниципального района Омской области</w:t>
      </w:r>
      <w:r w:rsidR="00931418" w:rsidRPr="00850525">
        <w:t xml:space="preserve">. </w:t>
      </w:r>
      <w:proofErr w:type="gramEnd"/>
    </w:p>
    <w:p w:rsidR="00931418" w:rsidRDefault="00931418" w:rsidP="00850525">
      <w:pPr>
        <w:ind w:firstLine="567"/>
        <w:contextualSpacing/>
        <w:jc w:val="both"/>
      </w:pPr>
      <w:r w:rsidRPr="00850525">
        <w:t>Целевой индикатор, характеризующий реализацию указанного мероприятия:</w:t>
      </w:r>
      <w:r w:rsidR="00227BAE" w:rsidRPr="00850525">
        <w:t xml:space="preserve"> </w:t>
      </w:r>
      <w:r w:rsidR="00850525" w:rsidRPr="00850525">
        <w:t>Количество установленных светофоров</w:t>
      </w:r>
      <w:r w:rsidRPr="00850525">
        <w:t xml:space="preserve">. </w:t>
      </w:r>
      <w:r w:rsidRPr="00850525">
        <w:rPr>
          <w:rStyle w:val="FontStyle42"/>
          <w:sz w:val="24"/>
          <w:szCs w:val="24"/>
        </w:rPr>
        <w:t xml:space="preserve">Значение целевого индикатора определяется в </w:t>
      </w:r>
      <w:r w:rsidR="00850525" w:rsidRPr="00850525">
        <w:rPr>
          <w:rStyle w:val="FontStyle42"/>
          <w:sz w:val="24"/>
          <w:szCs w:val="24"/>
        </w:rPr>
        <w:t>единицах</w:t>
      </w:r>
      <w:r w:rsidR="00D83BBC" w:rsidRPr="00850525">
        <w:rPr>
          <w:rStyle w:val="FontStyle42"/>
          <w:sz w:val="24"/>
          <w:szCs w:val="24"/>
        </w:rPr>
        <w:t>.</w:t>
      </w:r>
      <w:r w:rsidR="00227BAE" w:rsidRPr="00850525">
        <w:rPr>
          <w:rStyle w:val="FontStyle42"/>
          <w:sz w:val="24"/>
          <w:szCs w:val="24"/>
        </w:rPr>
        <w:t xml:space="preserve"> </w:t>
      </w:r>
      <w:r w:rsidRPr="00850525">
        <w:t xml:space="preserve">Плановое значение целевого индикатора определено в количестве </w:t>
      </w:r>
      <w:r w:rsidR="00850525" w:rsidRPr="00850525">
        <w:t>1 ед.</w:t>
      </w:r>
      <w:r w:rsidRPr="00850525">
        <w:t>, фактически исполнение 100%</w:t>
      </w:r>
      <w:r w:rsidR="00D83BBC" w:rsidRPr="00850525">
        <w:t>.</w:t>
      </w:r>
    </w:p>
    <w:p w:rsidR="00850525" w:rsidRDefault="00850525" w:rsidP="00850525">
      <w:pPr>
        <w:ind w:firstLine="567"/>
        <w:contextualSpacing/>
        <w:jc w:val="both"/>
      </w:pPr>
      <w:r>
        <w:lastRenderedPageBreak/>
        <w:t xml:space="preserve">2.4. </w:t>
      </w:r>
      <w:r w:rsidRPr="00850525">
        <w:t>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</w:t>
      </w:r>
      <w:r>
        <w:t>.</w:t>
      </w:r>
    </w:p>
    <w:p w:rsidR="00850525" w:rsidRPr="00850525" w:rsidRDefault="00850525" w:rsidP="00850525">
      <w:pPr>
        <w:ind w:firstLine="567"/>
        <w:contextualSpacing/>
        <w:jc w:val="both"/>
      </w:pPr>
      <w:r w:rsidRPr="009556C0">
        <w:t>Значение целев</w:t>
      </w:r>
      <w:r>
        <w:t>ого</w:t>
      </w:r>
      <w:r w:rsidRPr="009556C0">
        <w:t xml:space="preserve"> индикатор</w:t>
      </w:r>
      <w:r>
        <w:t xml:space="preserve">а </w:t>
      </w:r>
      <w:r w:rsidRPr="009556C0">
        <w:t xml:space="preserve">определяется, как количество соглашений по передаче полномочий (единиц). Количество соглашений, согласно плану, составило </w:t>
      </w:r>
      <w:r>
        <w:t>1</w:t>
      </w:r>
      <w:r w:rsidRPr="009556C0">
        <w:t xml:space="preserve"> ед. Фактически </w:t>
      </w:r>
      <w:r w:rsidRPr="00850525">
        <w:t>количество соглашений по передаче полномочий составило 1 ед., выполнение - 100%.</w:t>
      </w:r>
    </w:p>
    <w:p w:rsidR="00A70EFB" w:rsidRPr="00850525" w:rsidRDefault="00A70EFB" w:rsidP="00C9355F">
      <w:pPr>
        <w:ind w:firstLine="540"/>
        <w:contextualSpacing/>
        <w:jc w:val="both"/>
      </w:pPr>
      <w:r w:rsidRPr="00850525">
        <w:t xml:space="preserve">3. </w:t>
      </w:r>
      <w:r w:rsidR="00D83BBC" w:rsidRPr="00850525">
        <w:t>Водоснабжения  населения в границах Вольновского сельского поселения</w:t>
      </w:r>
      <w:r w:rsidRPr="00850525">
        <w:t>.</w:t>
      </w:r>
    </w:p>
    <w:p w:rsidR="00A70EFB" w:rsidRPr="00850525" w:rsidRDefault="00A70EFB" w:rsidP="00C9355F">
      <w:pPr>
        <w:ind w:firstLine="540"/>
        <w:contextualSpacing/>
        <w:jc w:val="both"/>
      </w:pPr>
      <w:r w:rsidRPr="00850525">
        <w:t>В рамках данного мероприятия осуществлялись следующие мероприятия:</w:t>
      </w:r>
    </w:p>
    <w:p w:rsidR="001874E8" w:rsidRPr="00850525" w:rsidRDefault="001874E8" w:rsidP="00C9355F">
      <w:pPr>
        <w:ind w:firstLine="540"/>
        <w:contextualSpacing/>
        <w:jc w:val="both"/>
      </w:pPr>
      <w:r w:rsidRPr="00850525">
        <w:t xml:space="preserve">3.1. </w:t>
      </w:r>
      <w:r w:rsidR="00850525" w:rsidRPr="00850525">
        <w:t>Обеспечение населения централизованным водоснабжением.</w:t>
      </w:r>
    </w:p>
    <w:p w:rsidR="00300A5E" w:rsidRPr="00850525" w:rsidRDefault="00EA0873" w:rsidP="00C9355F">
      <w:pPr>
        <w:ind w:firstLine="540"/>
        <w:contextualSpacing/>
        <w:jc w:val="both"/>
      </w:pPr>
      <w:r w:rsidRPr="00850525">
        <w:t>Целевой индикатор, характеризующий реализацию указанного мероприятия:</w:t>
      </w:r>
      <w:r w:rsidR="00227BAE" w:rsidRPr="00850525">
        <w:t xml:space="preserve"> </w:t>
      </w:r>
      <w:r w:rsidR="00850525" w:rsidRPr="00850525">
        <w:t>Обеспечение населения питьевой водой надлежащего качества в достаточном количестве, необходимом для удовлетворения потребностей населения</w:t>
      </w:r>
      <w:proofErr w:type="gramStart"/>
      <w:r w:rsidR="00850525" w:rsidRPr="00850525">
        <w:t xml:space="preserve"> (%)</w:t>
      </w:r>
      <w:r w:rsidR="001874E8" w:rsidRPr="00850525">
        <w:t xml:space="preserve">. </w:t>
      </w:r>
      <w:proofErr w:type="gramEnd"/>
      <w:r w:rsidR="00300A5E" w:rsidRPr="00850525">
        <w:t xml:space="preserve">Плановое значение целевого индикатора </w:t>
      </w:r>
      <w:r w:rsidR="00850525" w:rsidRPr="00850525">
        <w:t>в размере 100%</w:t>
      </w:r>
      <w:r w:rsidR="00300A5E" w:rsidRPr="00850525">
        <w:t>, фактическое исполнение 100%</w:t>
      </w:r>
      <w:r w:rsidR="00850525" w:rsidRPr="00850525">
        <w:t>.</w:t>
      </w:r>
    </w:p>
    <w:p w:rsidR="00EA0873" w:rsidRDefault="00850525" w:rsidP="00CC4778">
      <w:pPr>
        <w:ind w:firstLine="540"/>
        <w:jc w:val="both"/>
      </w:pPr>
      <w:r>
        <w:t xml:space="preserve">3.2. </w:t>
      </w:r>
      <w:r w:rsidRPr="00850525">
        <w:t>Ремонт водопроводной сети в с</w:t>
      </w:r>
      <w:proofErr w:type="gramStart"/>
      <w:r w:rsidRPr="00850525">
        <w:t>.Д</w:t>
      </w:r>
      <w:proofErr w:type="gramEnd"/>
      <w:r w:rsidRPr="00850525">
        <w:t>обрянка Полтавского района Омской области</w:t>
      </w:r>
      <w:r>
        <w:t xml:space="preserve">. </w:t>
      </w:r>
    </w:p>
    <w:p w:rsidR="00850525" w:rsidRPr="00850525" w:rsidRDefault="00850525" w:rsidP="00850525">
      <w:pPr>
        <w:ind w:firstLine="540"/>
        <w:contextualSpacing/>
        <w:jc w:val="both"/>
      </w:pPr>
      <w:r w:rsidRPr="00850525">
        <w:t>Целевой индикатор, характеризующий реализацию указанного мероприятия: Количество приобретенных приборов для проведения энергосберегающих мероприятий (</w:t>
      </w:r>
      <w:r>
        <w:t>единиц</w:t>
      </w:r>
      <w:r w:rsidRPr="00850525">
        <w:t xml:space="preserve">). Плановое значение целевого индикатора в размере </w:t>
      </w:r>
      <w:r>
        <w:t>10 ед.</w:t>
      </w:r>
      <w:r w:rsidRPr="00850525">
        <w:t>, фактическ</w:t>
      </w:r>
      <w:r>
        <w:t xml:space="preserve">и приобретено 26 приборов, </w:t>
      </w:r>
      <w:r w:rsidRPr="00850525">
        <w:t xml:space="preserve"> исполнение 100%.</w:t>
      </w:r>
    </w:p>
    <w:p w:rsidR="00850525" w:rsidRPr="00850525" w:rsidRDefault="00850525" w:rsidP="00CC4778">
      <w:pPr>
        <w:ind w:firstLine="540"/>
        <w:jc w:val="both"/>
      </w:pPr>
    </w:p>
    <w:p w:rsidR="006244C5" w:rsidRPr="00A33548" w:rsidRDefault="006244C5" w:rsidP="008505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548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A33548" w:rsidRPr="00A33548">
        <w:rPr>
          <w:rFonts w:ascii="Times New Roman" w:hAnsi="Times New Roman" w:cs="Times New Roman"/>
          <w:sz w:val="24"/>
          <w:szCs w:val="24"/>
        </w:rPr>
        <w:t>10 201 827,54</w:t>
      </w:r>
      <w:r w:rsidR="00227BAE" w:rsidRPr="00A33548">
        <w:rPr>
          <w:rFonts w:ascii="Times New Roman" w:hAnsi="Times New Roman" w:cs="Times New Roman"/>
          <w:sz w:val="24"/>
          <w:szCs w:val="24"/>
        </w:rPr>
        <w:t xml:space="preserve"> </w:t>
      </w:r>
      <w:r w:rsidRPr="00A33548"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 w:rsidR="00A50BA0" w:rsidRPr="00A33548">
        <w:rPr>
          <w:rFonts w:ascii="Times New Roman" w:hAnsi="Times New Roman" w:cs="Times New Roman"/>
          <w:sz w:val="24"/>
          <w:szCs w:val="24"/>
        </w:rPr>
        <w:t>.</w:t>
      </w:r>
      <w:r w:rsidRPr="00A3354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33548">
        <w:rPr>
          <w:rFonts w:ascii="Times New Roman" w:hAnsi="Times New Roman" w:cs="Times New Roman"/>
          <w:sz w:val="24"/>
          <w:szCs w:val="24"/>
        </w:rPr>
        <w:t xml:space="preserve">ли </w:t>
      </w:r>
      <w:r w:rsidR="00A33548" w:rsidRPr="00A33548">
        <w:rPr>
          <w:rFonts w:ascii="Times New Roman" w:hAnsi="Times New Roman" w:cs="Times New Roman"/>
          <w:sz w:val="24"/>
          <w:szCs w:val="24"/>
        </w:rPr>
        <w:t>86,1</w:t>
      </w:r>
      <w:r w:rsidR="00A70EFB" w:rsidRPr="00A3354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Pr="00A33548">
        <w:rPr>
          <w:rFonts w:ascii="Times New Roman" w:hAnsi="Times New Roman" w:cs="Times New Roman"/>
          <w:sz w:val="24"/>
          <w:szCs w:val="24"/>
        </w:rPr>
        <w:t xml:space="preserve"> от планового значения. </w:t>
      </w:r>
    </w:p>
    <w:p w:rsidR="002B34F4" w:rsidRPr="00A33548" w:rsidRDefault="006244C5" w:rsidP="00CC4778">
      <w:pPr>
        <w:pStyle w:val="a3"/>
        <w:ind w:firstLine="540"/>
        <w:jc w:val="both"/>
      </w:pPr>
      <w:r w:rsidRPr="00A33548">
        <w:t xml:space="preserve">Общая эффективность реализации муниципальной программы составила </w:t>
      </w:r>
      <w:r w:rsidR="00227BAE" w:rsidRPr="00A33548">
        <w:t>1</w:t>
      </w:r>
      <w:r w:rsidR="00A33548" w:rsidRPr="00A33548">
        <w:t>50</w:t>
      </w:r>
      <w:r w:rsidR="00227BAE" w:rsidRPr="00A33548">
        <w:t xml:space="preserve"> </w:t>
      </w:r>
      <w:r w:rsidRPr="00A33548">
        <w:t>процен</w:t>
      </w:r>
      <w:r w:rsidR="00F40551" w:rsidRPr="00A33548">
        <w:t>тов</w:t>
      </w:r>
      <w:r w:rsidR="00627652" w:rsidRPr="00A33548">
        <w:t xml:space="preserve">, что соответствует критерию </w:t>
      </w:r>
      <w:r w:rsidRPr="00A33548">
        <w:t>эффективного выполнения (</w:t>
      </w:r>
      <w:r w:rsidR="00F40551" w:rsidRPr="00A33548">
        <w:t>более</w:t>
      </w:r>
      <w:r w:rsidRPr="00A33548">
        <w:t xml:space="preserve"> 100 процентов).</w:t>
      </w:r>
      <w:r w:rsidR="00227BAE" w:rsidRPr="00A33548">
        <w:t xml:space="preserve"> </w:t>
      </w:r>
      <w:r w:rsidR="004A4D0B" w:rsidRPr="00A33548">
        <w:t>По результатам оценки эффективности реализации муниципальной программы</w:t>
      </w:r>
      <w:r w:rsidR="00A33548" w:rsidRPr="00A33548">
        <w:t xml:space="preserve"> </w:t>
      </w:r>
      <w:r w:rsidRPr="00A33548">
        <w:t xml:space="preserve">можно сделать вывод об исполнении поставленных перед </w:t>
      </w:r>
      <w:r w:rsidR="004A4D0B" w:rsidRPr="00A33548">
        <w:t>Админ</w:t>
      </w:r>
      <w:r w:rsidR="00BE3FAC" w:rsidRPr="00A33548">
        <w:t xml:space="preserve">истрацией </w:t>
      </w:r>
      <w:r w:rsidR="000D6A44" w:rsidRPr="00A33548">
        <w:t>Вольнов</w:t>
      </w:r>
      <w:r w:rsidR="00A50BA0" w:rsidRPr="00A33548">
        <w:t>ского</w:t>
      </w:r>
      <w:r w:rsidR="00CF76F9" w:rsidRPr="00A33548">
        <w:t xml:space="preserve"> сельского</w:t>
      </w:r>
      <w:r w:rsidR="004A4D0B" w:rsidRPr="00A33548">
        <w:t xml:space="preserve"> поселения ориентиров</w:t>
      </w:r>
      <w:r w:rsidRPr="00A33548">
        <w:t xml:space="preserve"> на 20</w:t>
      </w:r>
      <w:r w:rsidR="00A50BA0" w:rsidRPr="00A33548">
        <w:t>2</w:t>
      </w:r>
      <w:r w:rsidR="00A33548" w:rsidRPr="00A33548">
        <w:t>3</w:t>
      </w:r>
      <w:r w:rsidRPr="00A33548">
        <w:t xml:space="preserve"> год</w:t>
      </w:r>
      <w:r w:rsidR="004A4D0B" w:rsidRPr="00A33548">
        <w:t>.</w:t>
      </w:r>
    </w:p>
    <w:p w:rsidR="003D6851" w:rsidRPr="00A33548" w:rsidRDefault="003D6851" w:rsidP="00CC4778">
      <w:pPr>
        <w:pStyle w:val="a3"/>
        <w:ind w:firstLine="540"/>
        <w:jc w:val="both"/>
      </w:pPr>
      <w:proofErr w:type="gramStart"/>
      <w:r w:rsidRPr="00A33548">
        <w:t xml:space="preserve">Таким образом, бюджетные ассигнования бюджета </w:t>
      </w:r>
      <w:r w:rsidR="000D6A44" w:rsidRPr="00A33548">
        <w:t>Вольнов</w:t>
      </w:r>
      <w:r w:rsidR="00A50BA0" w:rsidRPr="00A33548">
        <w:t>ского</w:t>
      </w:r>
      <w:r w:rsidR="00CF76F9" w:rsidRPr="00A33548">
        <w:t xml:space="preserve"> сельского </w:t>
      </w:r>
      <w:r w:rsidR="004A4D0B" w:rsidRPr="00A33548">
        <w:t>поселения</w:t>
      </w:r>
      <w:r w:rsidRPr="00A33548">
        <w:t xml:space="preserve">, предусмотренные на реализацию </w:t>
      </w:r>
      <w:r w:rsidR="004A4D0B" w:rsidRPr="00A33548">
        <w:t>муниципальной программы</w:t>
      </w:r>
      <w:r w:rsidR="00CF76F9" w:rsidRPr="00A33548">
        <w:t xml:space="preserve"> «</w:t>
      </w:r>
      <w:r w:rsidR="009269DC" w:rsidRPr="00A33548">
        <w:t xml:space="preserve">Развитие экономического потенциала </w:t>
      </w:r>
      <w:r w:rsidR="000D6A44" w:rsidRPr="00A33548">
        <w:t>Вольнов</w:t>
      </w:r>
      <w:r w:rsidR="009269DC" w:rsidRPr="00A33548">
        <w:t>ского сельского поселения Полтавского муниципального района Омской области</w:t>
      </w:r>
      <w:r w:rsidR="002C675A" w:rsidRPr="00A33548">
        <w:t>»</w:t>
      </w:r>
      <w:r w:rsidR="00A33548" w:rsidRPr="00A33548">
        <w:t xml:space="preserve"> </w:t>
      </w:r>
      <w:r w:rsidRPr="00A33548">
        <w:t>за 20</w:t>
      </w:r>
      <w:r w:rsidR="002C675A" w:rsidRPr="00A33548">
        <w:t>2</w:t>
      </w:r>
      <w:r w:rsidR="00A33548" w:rsidRPr="00A33548">
        <w:t>3</w:t>
      </w:r>
      <w:r w:rsidR="00F40551" w:rsidRPr="00A33548">
        <w:t>2</w:t>
      </w:r>
      <w:r w:rsidR="009F15B6" w:rsidRPr="00A33548">
        <w:t xml:space="preserve"> год </w:t>
      </w:r>
      <w:r w:rsidRPr="00A33548">
        <w:t>использованы эффективно.</w:t>
      </w:r>
      <w:proofErr w:type="gramEnd"/>
    </w:p>
    <w:p w:rsidR="004A4D0B" w:rsidRPr="003A07CF" w:rsidRDefault="004A4D0B">
      <w:pPr>
        <w:rPr>
          <w:highlight w:val="yellow"/>
        </w:rPr>
      </w:pPr>
      <w:bookmarkStart w:id="2" w:name="_GoBack"/>
      <w:bookmarkEnd w:id="2"/>
    </w:p>
    <w:sectPr w:rsidR="004A4D0B" w:rsidRPr="003A07CF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3BFE"/>
    <w:multiLevelType w:val="multilevel"/>
    <w:tmpl w:val="FD12299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1797478"/>
    <w:multiLevelType w:val="multilevel"/>
    <w:tmpl w:val="CF7C7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92A114F"/>
    <w:multiLevelType w:val="hybridMultilevel"/>
    <w:tmpl w:val="C1BE1F4E"/>
    <w:lvl w:ilvl="0" w:tplc="3E849BD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416AD7"/>
    <w:multiLevelType w:val="hybridMultilevel"/>
    <w:tmpl w:val="22B6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0744C"/>
    <w:multiLevelType w:val="hybridMultilevel"/>
    <w:tmpl w:val="22EC3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16619"/>
    <w:multiLevelType w:val="multilevel"/>
    <w:tmpl w:val="18EA40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72AF78AF"/>
    <w:multiLevelType w:val="hybridMultilevel"/>
    <w:tmpl w:val="42B2180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467DD"/>
    <w:rsid w:val="0006474C"/>
    <w:rsid w:val="00065375"/>
    <w:rsid w:val="00071C71"/>
    <w:rsid w:val="000C69A2"/>
    <w:rsid w:val="000D5064"/>
    <w:rsid w:val="000D6A44"/>
    <w:rsid w:val="00100C4C"/>
    <w:rsid w:val="00113DE9"/>
    <w:rsid w:val="00116F96"/>
    <w:rsid w:val="0013106A"/>
    <w:rsid w:val="00151C2D"/>
    <w:rsid w:val="00160A9F"/>
    <w:rsid w:val="00170443"/>
    <w:rsid w:val="00171317"/>
    <w:rsid w:val="00174F8F"/>
    <w:rsid w:val="001874E8"/>
    <w:rsid w:val="001A06B2"/>
    <w:rsid w:val="001A7A90"/>
    <w:rsid w:val="001B5D73"/>
    <w:rsid w:val="001C3BAB"/>
    <w:rsid w:val="001C7955"/>
    <w:rsid w:val="001E0B32"/>
    <w:rsid w:val="00215670"/>
    <w:rsid w:val="00222A37"/>
    <w:rsid w:val="00223973"/>
    <w:rsid w:val="00227BAE"/>
    <w:rsid w:val="00250217"/>
    <w:rsid w:val="002520E0"/>
    <w:rsid w:val="0028184B"/>
    <w:rsid w:val="002A0B56"/>
    <w:rsid w:val="002B34F4"/>
    <w:rsid w:val="002C4D3A"/>
    <w:rsid w:val="002C675A"/>
    <w:rsid w:val="002D74F9"/>
    <w:rsid w:val="002E129C"/>
    <w:rsid w:val="002E1BED"/>
    <w:rsid w:val="002E2720"/>
    <w:rsid w:val="002E7713"/>
    <w:rsid w:val="00300A5E"/>
    <w:rsid w:val="00311B2A"/>
    <w:rsid w:val="00320BFB"/>
    <w:rsid w:val="003270C1"/>
    <w:rsid w:val="00334064"/>
    <w:rsid w:val="00343194"/>
    <w:rsid w:val="003446E7"/>
    <w:rsid w:val="00364C8E"/>
    <w:rsid w:val="00367AD4"/>
    <w:rsid w:val="00371D33"/>
    <w:rsid w:val="003838D4"/>
    <w:rsid w:val="003A07CF"/>
    <w:rsid w:val="003A4882"/>
    <w:rsid w:val="003C2039"/>
    <w:rsid w:val="003D6851"/>
    <w:rsid w:val="003F0385"/>
    <w:rsid w:val="003F63E2"/>
    <w:rsid w:val="00410EBF"/>
    <w:rsid w:val="00425088"/>
    <w:rsid w:val="00451E9F"/>
    <w:rsid w:val="00466D76"/>
    <w:rsid w:val="0048167A"/>
    <w:rsid w:val="00486AE0"/>
    <w:rsid w:val="00487B81"/>
    <w:rsid w:val="00490D9E"/>
    <w:rsid w:val="004A4D0B"/>
    <w:rsid w:val="004A5F4C"/>
    <w:rsid w:val="004C7B10"/>
    <w:rsid w:val="004E12A2"/>
    <w:rsid w:val="00516152"/>
    <w:rsid w:val="00536BBB"/>
    <w:rsid w:val="00550A7C"/>
    <w:rsid w:val="00564ECC"/>
    <w:rsid w:val="0058210D"/>
    <w:rsid w:val="005908E7"/>
    <w:rsid w:val="005922E4"/>
    <w:rsid w:val="005961F6"/>
    <w:rsid w:val="0059631C"/>
    <w:rsid w:val="005A10B9"/>
    <w:rsid w:val="005B40D3"/>
    <w:rsid w:val="005B498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55D1D"/>
    <w:rsid w:val="00661133"/>
    <w:rsid w:val="00661711"/>
    <w:rsid w:val="006621BA"/>
    <w:rsid w:val="00674EDF"/>
    <w:rsid w:val="00676741"/>
    <w:rsid w:val="006829D9"/>
    <w:rsid w:val="0069661D"/>
    <w:rsid w:val="006A611C"/>
    <w:rsid w:val="006B6AEF"/>
    <w:rsid w:val="006D0A47"/>
    <w:rsid w:val="006F09CF"/>
    <w:rsid w:val="00716791"/>
    <w:rsid w:val="00730099"/>
    <w:rsid w:val="007445CE"/>
    <w:rsid w:val="007525AA"/>
    <w:rsid w:val="00756B8E"/>
    <w:rsid w:val="00761B99"/>
    <w:rsid w:val="00773502"/>
    <w:rsid w:val="007A36F1"/>
    <w:rsid w:val="007C3608"/>
    <w:rsid w:val="007C7377"/>
    <w:rsid w:val="007E34FD"/>
    <w:rsid w:val="007E6162"/>
    <w:rsid w:val="0080219C"/>
    <w:rsid w:val="008066F4"/>
    <w:rsid w:val="00813FD2"/>
    <w:rsid w:val="008219CD"/>
    <w:rsid w:val="00826672"/>
    <w:rsid w:val="00850525"/>
    <w:rsid w:val="00857A30"/>
    <w:rsid w:val="008769CC"/>
    <w:rsid w:val="008A13E3"/>
    <w:rsid w:val="008A47FF"/>
    <w:rsid w:val="008B6A8A"/>
    <w:rsid w:val="008D2840"/>
    <w:rsid w:val="0091342D"/>
    <w:rsid w:val="009135AF"/>
    <w:rsid w:val="00917DC0"/>
    <w:rsid w:val="009269DC"/>
    <w:rsid w:val="00931418"/>
    <w:rsid w:val="00934897"/>
    <w:rsid w:val="00934B9A"/>
    <w:rsid w:val="00947389"/>
    <w:rsid w:val="00954426"/>
    <w:rsid w:val="009556C0"/>
    <w:rsid w:val="009608DD"/>
    <w:rsid w:val="00991F0E"/>
    <w:rsid w:val="009946B1"/>
    <w:rsid w:val="009D6309"/>
    <w:rsid w:val="009E08A6"/>
    <w:rsid w:val="009F15B6"/>
    <w:rsid w:val="00A178A4"/>
    <w:rsid w:val="00A33548"/>
    <w:rsid w:val="00A35BCB"/>
    <w:rsid w:val="00A40B52"/>
    <w:rsid w:val="00A50BA0"/>
    <w:rsid w:val="00A51547"/>
    <w:rsid w:val="00A70EFB"/>
    <w:rsid w:val="00A917CA"/>
    <w:rsid w:val="00AA34A6"/>
    <w:rsid w:val="00AA514D"/>
    <w:rsid w:val="00AB0B02"/>
    <w:rsid w:val="00AB58A2"/>
    <w:rsid w:val="00AD06B3"/>
    <w:rsid w:val="00B25EE8"/>
    <w:rsid w:val="00B329D6"/>
    <w:rsid w:val="00B65575"/>
    <w:rsid w:val="00B76FC7"/>
    <w:rsid w:val="00BC2567"/>
    <w:rsid w:val="00BE1A46"/>
    <w:rsid w:val="00BE3FAC"/>
    <w:rsid w:val="00C45038"/>
    <w:rsid w:val="00C50F5F"/>
    <w:rsid w:val="00C52B79"/>
    <w:rsid w:val="00C63901"/>
    <w:rsid w:val="00C667B5"/>
    <w:rsid w:val="00C739D6"/>
    <w:rsid w:val="00C8076E"/>
    <w:rsid w:val="00C817AE"/>
    <w:rsid w:val="00C86C06"/>
    <w:rsid w:val="00C9355F"/>
    <w:rsid w:val="00CB09C0"/>
    <w:rsid w:val="00CC0B18"/>
    <w:rsid w:val="00CC4778"/>
    <w:rsid w:val="00CD66D5"/>
    <w:rsid w:val="00CF0353"/>
    <w:rsid w:val="00CF5D7C"/>
    <w:rsid w:val="00CF76F9"/>
    <w:rsid w:val="00CF783E"/>
    <w:rsid w:val="00D0081C"/>
    <w:rsid w:val="00D15EFE"/>
    <w:rsid w:val="00D31F2B"/>
    <w:rsid w:val="00D4533E"/>
    <w:rsid w:val="00D5240B"/>
    <w:rsid w:val="00D60C15"/>
    <w:rsid w:val="00D7446C"/>
    <w:rsid w:val="00D74DA0"/>
    <w:rsid w:val="00D83BBC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23777"/>
    <w:rsid w:val="00E656B2"/>
    <w:rsid w:val="00E65955"/>
    <w:rsid w:val="00E717A3"/>
    <w:rsid w:val="00E8329A"/>
    <w:rsid w:val="00E8381C"/>
    <w:rsid w:val="00EA0873"/>
    <w:rsid w:val="00EC07D8"/>
    <w:rsid w:val="00EE2695"/>
    <w:rsid w:val="00EE420D"/>
    <w:rsid w:val="00EF143F"/>
    <w:rsid w:val="00EF3DE4"/>
    <w:rsid w:val="00F025FA"/>
    <w:rsid w:val="00F11AFF"/>
    <w:rsid w:val="00F13F5D"/>
    <w:rsid w:val="00F26461"/>
    <w:rsid w:val="00F37547"/>
    <w:rsid w:val="00F40551"/>
    <w:rsid w:val="00F50535"/>
    <w:rsid w:val="00F56B10"/>
    <w:rsid w:val="00F6595D"/>
    <w:rsid w:val="00FA2E66"/>
    <w:rsid w:val="00FA4EBB"/>
    <w:rsid w:val="00FD59A3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3C811-36AD-40A6-93C3-BCF96645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4</cp:revision>
  <dcterms:created xsi:type="dcterms:W3CDTF">2024-10-08T12:42:00Z</dcterms:created>
  <dcterms:modified xsi:type="dcterms:W3CDTF">2024-10-09T06:08:00Z</dcterms:modified>
</cp:coreProperties>
</file>